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3" w:type="dxa"/>
        <w:tblInd w:w="-72" w:type="dxa"/>
        <w:tblLayout w:type="fixed"/>
        <w:tblLook w:val="0000"/>
      </w:tblPr>
      <w:tblGrid>
        <w:gridCol w:w="4555"/>
        <w:gridCol w:w="5298"/>
      </w:tblGrid>
      <w:tr w:rsidR="00953532" w:rsidRPr="00F65FD7" w:rsidTr="00704DE4">
        <w:trPr>
          <w:cantSplit/>
          <w:trHeight w:val="1672"/>
        </w:trPr>
        <w:tc>
          <w:tcPr>
            <w:tcW w:w="4555" w:type="dxa"/>
          </w:tcPr>
          <w:p w:rsidR="00953532" w:rsidRPr="00F65FD7" w:rsidRDefault="00E55BE3" w:rsidP="00891788">
            <w:pPr>
              <w:pStyle w:val="1"/>
              <w:jc w:val="center"/>
            </w:pPr>
            <w:r w:rsidRPr="00F65FD7">
              <w:rPr>
                <w:noProof/>
              </w:rPr>
              <w:drawing>
                <wp:inline distT="0" distB="0" distL="0" distR="0">
                  <wp:extent cx="600075" cy="714375"/>
                  <wp:effectExtent l="0" t="0" r="0" b="0"/>
                  <wp:docPr id="1" name="Рисунок 3" descr="gerb(fkz)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fkz)_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714375"/>
                          </a:xfrm>
                          <a:prstGeom prst="rect">
                            <a:avLst/>
                          </a:prstGeom>
                          <a:noFill/>
                          <a:ln>
                            <a:noFill/>
                          </a:ln>
                        </pic:spPr>
                      </pic:pic>
                    </a:graphicData>
                  </a:graphic>
                </wp:inline>
              </w:drawing>
            </w:r>
          </w:p>
          <w:p w:rsidR="00953532" w:rsidRPr="00F65FD7" w:rsidRDefault="00953532" w:rsidP="00891788">
            <w:pPr>
              <w:pStyle w:val="1"/>
              <w:jc w:val="center"/>
              <w:rPr>
                <w:sz w:val="21"/>
                <w:szCs w:val="21"/>
              </w:rPr>
            </w:pPr>
          </w:p>
          <w:p w:rsidR="00953532" w:rsidRPr="00F65FD7" w:rsidRDefault="00953532" w:rsidP="00891788">
            <w:pPr>
              <w:pStyle w:val="31"/>
              <w:spacing w:line="80" w:lineRule="atLeast"/>
              <w:outlineLvl w:val="2"/>
              <w:rPr>
                <w:sz w:val="18"/>
                <w:szCs w:val="18"/>
              </w:rPr>
            </w:pPr>
            <w:r w:rsidRPr="00F65FD7">
              <w:rPr>
                <w:sz w:val="18"/>
                <w:szCs w:val="18"/>
              </w:rPr>
              <w:t>ФЕДЕРАЛЬНАЯ СЛУЖБА</w:t>
            </w:r>
          </w:p>
          <w:p w:rsidR="00953532" w:rsidRPr="00F65FD7" w:rsidRDefault="00953532" w:rsidP="00891788">
            <w:pPr>
              <w:pStyle w:val="31"/>
              <w:spacing w:line="80" w:lineRule="atLeast"/>
              <w:outlineLvl w:val="2"/>
              <w:rPr>
                <w:sz w:val="18"/>
                <w:szCs w:val="18"/>
              </w:rPr>
            </w:pPr>
            <w:r w:rsidRPr="00F65FD7">
              <w:rPr>
                <w:sz w:val="18"/>
                <w:szCs w:val="18"/>
              </w:rPr>
              <w:t>ГОСУДАРСТВЕННОЙ РЕГИСТРАЦИИ,</w:t>
            </w:r>
          </w:p>
          <w:p w:rsidR="00953532" w:rsidRPr="00F65FD7" w:rsidRDefault="00953532" w:rsidP="00891788">
            <w:pPr>
              <w:pStyle w:val="31"/>
              <w:spacing w:line="80" w:lineRule="atLeast"/>
              <w:outlineLvl w:val="2"/>
              <w:rPr>
                <w:sz w:val="18"/>
                <w:szCs w:val="18"/>
              </w:rPr>
            </w:pPr>
            <w:r w:rsidRPr="00F65FD7">
              <w:rPr>
                <w:sz w:val="18"/>
                <w:szCs w:val="18"/>
              </w:rPr>
              <w:t>КАДАСТРА И КАРТОГРАФИИ</w:t>
            </w:r>
          </w:p>
          <w:p w:rsidR="00A37ACF" w:rsidRPr="00F65FD7" w:rsidRDefault="00A37ACF" w:rsidP="00A37ACF">
            <w:pPr>
              <w:widowControl/>
              <w:autoSpaceDE/>
              <w:autoSpaceDN/>
              <w:adjustRightInd/>
              <w:jc w:val="center"/>
              <w:rPr>
                <w:sz w:val="24"/>
              </w:rPr>
            </w:pPr>
            <w:r w:rsidRPr="00F65FD7">
              <w:rPr>
                <w:sz w:val="24"/>
              </w:rPr>
              <w:t>(РОСРЕЕСТР)</w:t>
            </w:r>
          </w:p>
          <w:p w:rsidR="00953532" w:rsidRPr="00F65FD7" w:rsidRDefault="00953532" w:rsidP="00891788">
            <w:pPr>
              <w:pStyle w:val="31"/>
              <w:spacing w:line="80" w:lineRule="atLeast"/>
              <w:outlineLvl w:val="2"/>
              <w:rPr>
                <w:sz w:val="18"/>
                <w:szCs w:val="18"/>
              </w:rPr>
            </w:pPr>
          </w:p>
          <w:p w:rsidR="00953532" w:rsidRPr="00F65FD7" w:rsidRDefault="00953532" w:rsidP="001E6AB3">
            <w:pPr>
              <w:pStyle w:val="31"/>
              <w:spacing w:line="80" w:lineRule="atLeast"/>
              <w:outlineLvl w:val="2"/>
              <w:rPr>
                <w:sz w:val="19"/>
                <w:szCs w:val="19"/>
              </w:rPr>
            </w:pPr>
            <w:r w:rsidRPr="00F65FD7">
              <w:rPr>
                <w:sz w:val="19"/>
                <w:szCs w:val="19"/>
              </w:rPr>
              <w:t>Управление</w:t>
            </w:r>
          </w:p>
          <w:p w:rsidR="00953532" w:rsidRPr="00F65FD7" w:rsidRDefault="00953532" w:rsidP="001E6AB3">
            <w:pPr>
              <w:pStyle w:val="1"/>
              <w:spacing w:line="80" w:lineRule="atLeast"/>
              <w:jc w:val="center"/>
              <w:rPr>
                <w:b/>
                <w:sz w:val="19"/>
                <w:szCs w:val="19"/>
              </w:rPr>
            </w:pPr>
            <w:r w:rsidRPr="00F65FD7">
              <w:rPr>
                <w:b/>
                <w:sz w:val="19"/>
                <w:szCs w:val="19"/>
              </w:rPr>
              <w:t>Федеральной службы государственной</w:t>
            </w:r>
          </w:p>
          <w:p w:rsidR="00953532" w:rsidRPr="00F65FD7" w:rsidRDefault="00953532" w:rsidP="001E6AB3">
            <w:pPr>
              <w:pStyle w:val="1"/>
              <w:spacing w:line="80" w:lineRule="atLeast"/>
              <w:jc w:val="center"/>
              <w:rPr>
                <w:b/>
                <w:sz w:val="19"/>
                <w:szCs w:val="19"/>
              </w:rPr>
            </w:pPr>
            <w:r w:rsidRPr="00F65FD7">
              <w:rPr>
                <w:b/>
                <w:sz w:val="19"/>
                <w:szCs w:val="19"/>
              </w:rPr>
              <w:t>регистрации, кадастра и картографии</w:t>
            </w:r>
          </w:p>
          <w:p w:rsidR="00953532" w:rsidRPr="00F65FD7" w:rsidRDefault="00953532" w:rsidP="001E6AB3">
            <w:pPr>
              <w:pStyle w:val="1"/>
              <w:spacing w:line="80" w:lineRule="atLeast"/>
              <w:jc w:val="center"/>
              <w:rPr>
                <w:b/>
                <w:sz w:val="19"/>
                <w:szCs w:val="19"/>
              </w:rPr>
            </w:pPr>
            <w:r w:rsidRPr="00F65FD7">
              <w:rPr>
                <w:b/>
                <w:sz w:val="19"/>
                <w:szCs w:val="19"/>
              </w:rPr>
              <w:t>по Иркутской области</w:t>
            </w:r>
          </w:p>
          <w:p w:rsidR="00953532" w:rsidRPr="00F65FD7" w:rsidRDefault="00953532" w:rsidP="001E6AB3">
            <w:pPr>
              <w:pStyle w:val="1"/>
              <w:spacing w:line="80" w:lineRule="atLeast"/>
              <w:jc w:val="center"/>
              <w:rPr>
                <w:b/>
                <w:sz w:val="19"/>
                <w:szCs w:val="19"/>
              </w:rPr>
            </w:pPr>
            <w:r w:rsidRPr="00F65FD7">
              <w:rPr>
                <w:b/>
                <w:sz w:val="19"/>
                <w:szCs w:val="19"/>
              </w:rPr>
              <w:t>(Управление Росреестра по Иркутской области)</w:t>
            </w:r>
          </w:p>
          <w:p w:rsidR="00953532" w:rsidRPr="00F65FD7" w:rsidRDefault="00953532" w:rsidP="001E6AB3">
            <w:pPr>
              <w:pStyle w:val="1"/>
              <w:spacing w:line="80" w:lineRule="atLeast"/>
              <w:jc w:val="center"/>
              <w:rPr>
                <w:b/>
                <w:sz w:val="17"/>
                <w:szCs w:val="17"/>
              </w:rPr>
            </w:pPr>
          </w:p>
          <w:p w:rsidR="00953532" w:rsidRPr="00F65FD7" w:rsidRDefault="00953532" w:rsidP="001E6AB3">
            <w:pPr>
              <w:pStyle w:val="1"/>
              <w:jc w:val="center"/>
              <w:rPr>
                <w:sz w:val="16"/>
                <w:szCs w:val="16"/>
              </w:rPr>
            </w:pPr>
            <w:r w:rsidRPr="00F65FD7">
              <w:rPr>
                <w:sz w:val="16"/>
                <w:szCs w:val="16"/>
              </w:rPr>
              <w:t xml:space="preserve">ул. </w:t>
            </w:r>
            <w:r w:rsidR="0063439B" w:rsidRPr="00F65FD7">
              <w:rPr>
                <w:sz w:val="16"/>
                <w:szCs w:val="16"/>
              </w:rPr>
              <w:t>Академическая</w:t>
            </w:r>
            <w:r w:rsidRPr="00F65FD7">
              <w:rPr>
                <w:sz w:val="16"/>
                <w:szCs w:val="16"/>
              </w:rPr>
              <w:t xml:space="preserve">, д. </w:t>
            </w:r>
            <w:r w:rsidR="0063439B" w:rsidRPr="00F65FD7">
              <w:rPr>
                <w:sz w:val="16"/>
                <w:szCs w:val="16"/>
              </w:rPr>
              <w:t>70</w:t>
            </w:r>
            <w:r w:rsidRPr="00F65FD7">
              <w:rPr>
                <w:sz w:val="16"/>
                <w:szCs w:val="16"/>
              </w:rPr>
              <w:t>, г. Иркутск, 6640</w:t>
            </w:r>
            <w:r w:rsidR="0063439B" w:rsidRPr="00F65FD7">
              <w:rPr>
                <w:sz w:val="16"/>
                <w:szCs w:val="16"/>
              </w:rPr>
              <w:t>56</w:t>
            </w:r>
          </w:p>
          <w:p w:rsidR="00953532" w:rsidRPr="00F65FD7" w:rsidRDefault="00953532" w:rsidP="001E6AB3">
            <w:pPr>
              <w:pStyle w:val="1"/>
              <w:jc w:val="center"/>
              <w:rPr>
                <w:sz w:val="16"/>
                <w:szCs w:val="16"/>
                <w:lang w:val="en-US"/>
              </w:rPr>
            </w:pPr>
            <w:r w:rsidRPr="00F65FD7">
              <w:rPr>
                <w:sz w:val="16"/>
                <w:szCs w:val="16"/>
              </w:rPr>
              <w:t>тел</w:t>
            </w:r>
            <w:r w:rsidRPr="00F65FD7">
              <w:rPr>
                <w:sz w:val="16"/>
                <w:szCs w:val="16"/>
                <w:lang w:val="en-US"/>
              </w:rPr>
              <w:t>: (3952)</w:t>
            </w:r>
            <w:r w:rsidR="00EE6A45" w:rsidRPr="00F65FD7">
              <w:rPr>
                <w:sz w:val="16"/>
                <w:szCs w:val="16"/>
                <w:lang w:val="en-US"/>
              </w:rPr>
              <w:t xml:space="preserve"> 450-150</w:t>
            </w:r>
          </w:p>
          <w:p w:rsidR="00953532" w:rsidRPr="00F65FD7" w:rsidRDefault="00953532" w:rsidP="001E6AB3">
            <w:pPr>
              <w:jc w:val="center"/>
              <w:rPr>
                <w:sz w:val="15"/>
                <w:szCs w:val="15"/>
                <w:lang w:val="en-US"/>
              </w:rPr>
            </w:pPr>
            <w:r w:rsidRPr="00F65FD7">
              <w:rPr>
                <w:sz w:val="16"/>
                <w:szCs w:val="16"/>
                <w:lang w:val="de-DE"/>
              </w:rPr>
              <w:t>E</w:t>
            </w:r>
            <w:r w:rsidRPr="00F65FD7">
              <w:rPr>
                <w:sz w:val="16"/>
                <w:szCs w:val="16"/>
                <w:lang w:val="en-US"/>
              </w:rPr>
              <w:t>-</w:t>
            </w:r>
            <w:r w:rsidRPr="00F65FD7">
              <w:rPr>
                <w:sz w:val="16"/>
                <w:szCs w:val="16"/>
                <w:lang w:val="de-DE"/>
              </w:rPr>
              <w:t>mail</w:t>
            </w:r>
            <w:r w:rsidRPr="00F65FD7">
              <w:rPr>
                <w:sz w:val="16"/>
                <w:szCs w:val="16"/>
                <w:lang w:val="en-US"/>
              </w:rPr>
              <w:t xml:space="preserve">: </w:t>
            </w:r>
            <w:hyperlink r:id="rId9" w:history="1">
              <w:r w:rsidR="00663603" w:rsidRPr="00F65FD7">
                <w:rPr>
                  <w:rStyle w:val="a3"/>
                  <w:color w:val="auto"/>
                  <w:spacing w:val="-8"/>
                  <w:sz w:val="16"/>
                  <w:szCs w:val="16"/>
                  <w:u w:val="none"/>
                  <w:lang w:val="en-US"/>
                </w:rPr>
                <w:t>38_</w:t>
              </w:r>
              <w:r w:rsidR="00663603" w:rsidRPr="00F65FD7">
                <w:rPr>
                  <w:rStyle w:val="a3"/>
                  <w:color w:val="auto"/>
                  <w:spacing w:val="-8"/>
                  <w:sz w:val="16"/>
                  <w:szCs w:val="16"/>
                  <w:u w:val="none"/>
                  <w:lang w:val="de-DE"/>
                </w:rPr>
                <w:t>upr</w:t>
              </w:r>
              <w:r w:rsidR="00663603" w:rsidRPr="00F65FD7">
                <w:rPr>
                  <w:rStyle w:val="a3"/>
                  <w:color w:val="auto"/>
                  <w:spacing w:val="-8"/>
                  <w:sz w:val="16"/>
                  <w:szCs w:val="16"/>
                  <w:u w:val="none"/>
                  <w:lang w:val="en-US"/>
                </w:rPr>
                <w:t>@</w:t>
              </w:r>
              <w:r w:rsidR="00663603" w:rsidRPr="00F65FD7">
                <w:rPr>
                  <w:rStyle w:val="a3"/>
                  <w:color w:val="auto"/>
                  <w:spacing w:val="-8"/>
                  <w:sz w:val="16"/>
                  <w:szCs w:val="16"/>
                  <w:u w:val="none"/>
                  <w:lang w:val="de-DE"/>
                </w:rPr>
                <w:t>rosre</w:t>
              </w:r>
              <w:r w:rsidR="00663603" w:rsidRPr="00F65FD7">
                <w:rPr>
                  <w:rStyle w:val="a3"/>
                  <w:color w:val="auto"/>
                  <w:spacing w:val="-8"/>
                  <w:sz w:val="16"/>
                  <w:szCs w:val="16"/>
                  <w:u w:val="none"/>
                  <w:lang w:val="en-US"/>
                </w:rPr>
                <w:t>e</w:t>
              </w:r>
              <w:r w:rsidR="00663603" w:rsidRPr="00F65FD7">
                <w:rPr>
                  <w:rStyle w:val="a3"/>
                  <w:color w:val="auto"/>
                  <w:spacing w:val="-8"/>
                  <w:sz w:val="16"/>
                  <w:szCs w:val="16"/>
                  <w:u w:val="none"/>
                  <w:lang w:val="de-DE"/>
                </w:rPr>
                <w:t>str</w:t>
              </w:r>
              <w:r w:rsidR="00663603" w:rsidRPr="00F65FD7">
                <w:rPr>
                  <w:rStyle w:val="a3"/>
                  <w:color w:val="auto"/>
                  <w:spacing w:val="-8"/>
                  <w:sz w:val="16"/>
                  <w:szCs w:val="16"/>
                  <w:u w:val="none"/>
                  <w:lang w:val="en-US"/>
                </w:rPr>
                <w:t>.</w:t>
              </w:r>
              <w:r w:rsidR="00663603" w:rsidRPr="00F65FD7">
                <w:rPr>
                  <w:rStyle w:val="a3"/>
                  <w:color w:val="auto"/>
                  <w:spacing w:val="-8"/>
                  <w:sz w:val="16"/>
                  <w:szCs w:val="16"/>
                  <w:u w:val="none"/>
                  <w:lang w:val="de-DE"/>
                </w:rPr>
                <w:t>ru</w:t>
              </w:r>
              <w:r w:rsidR="00663603" w:rsidRPr="00F65FD7">
                <w:rPr>
                  <w:rStyle w:val="a3"/>
                  <w:color w:val="auto"/>
                  <w:spacing w:val="-8"/>
                  <w:sz w:val="16"/>
                  <w:szCs w:val="16"/>
                  <w:u w:val="none"/>
                  <w:lang w:val="en-US"/>
                </w:rPr>
                <w:t>, rosreestr@just38.ru</w:t>
              </w:r>
            </w:hyperlink>
          </w:p>
          <w:p w:rsidR="00953532" w:rsidRPr="00F65FD7" w:rsidRDefault="00953532" w:rsidP="001E6AB3">
            <w:pPr>
              <w:pStyle w:val="1"/>
              <w:jc w:val="center"/>
              <w:rPr>
                <w:sz w:val="20"/>
                <w:lang w:val="de-DE"/>
              </w:rPr>
            </w:pPr>
          </w:p>
          <w:p w:rsidR="00953532" w:rsidRPr="00F65FD7" w:rsidRDefault="0060498C" w:rsidP="001E6AB3">
            <w:pPr>
              <w:pStyle w:val="1"/>
              <w:jc w:val="center"/>
              <w:rPr>
                <w:sz w:val="18"/>
                <w:szCs w:val="18"/>
              </w:rPr>
            </w:pPr>
            <w:r w:rsidRPr="00F65FD7">
              <w:rPr>
                <w:sz w:val="18"/>
                <w:szCs w:val="18"/>
              </w:rPr>
              <w:t>____________</w:t>
            </w:r>
            <w:r w:rsidR="00542CAC" w:rsidRPr="00F65FD7">
              <w:rPr>
                <w:sz w:val="18"/>
                <w:szCs w:val="18"/>
              </w:rPr>
              <w:t>_</w:t>
            </w:r>
            <w:r w:rsidR="0033522D" w:rsidRPr="00F65FD7">
              <w:rPr>
                <w:sz w:val="18"/>
                <w:szCs w:val="18"/>
              </w:rPr>
              <w:t>_</w:t>
            </w:r>
            <w:r w:rsidR="00953532" w:rsidRPr="00F65FD7">
              <w:rPr>
                <w:sz w:val="18"/>
                <w:szCs w:val="18"/>
              </w:rPr>
              <w:t>№_</w:t>
            </w:r>
            <w:r w:rsidRPr="00F65FD7">
              <w:rPr>
                <w:sz w:val="18"/>
                <w:szCs w:val="18"/>
              </w:rPr>
              <w:t>________</w:t>
            </w:r>
            <w:r w:rsidR="00320CD9" w:rsidRPr="00F65FD7">
              <w:rPr>
                <w:sz w:val="18"/>
                <w:szCs w:val="18"/>
              </w:rPr>
              <w:t>___</w:t>
            </w:r>
            <w:r w:rsidR="004C645C" w:rsidRPr="00F65FD7">
              <w:rPr>
                <w:sz w:val="18"/>
                <w:szCs w:val="18"/>
              </w:rPr>
              <w:t>_</w:t>
            </w:r>
            <w:r w:rsidR="00542CAC" w:rsidRPr="00F65FD7">
              <w:rPr>
                <w:sz w:val="18"/>
                <w:szCs w:val="18"/>
              </w:rPr>
              <w:t>__</w:t>
            </w:r>
          </w:p>
          <w:p w:rsidR="0060498C" w:rsidRPr="00F65FD7" w:rsidRDefault="0060498C" w:rsidP="0060498C">
            <w:pPr>
              <w:pStyle w:val="1"/>
              <w:rPr>
                <w:sz w:val="18"/>
                <w:szCs w:val="18"/>
              </w:rPr>
            </w:pPr>
          </w:p>
          <w:p w:rsidR="00953532" w:rsidRPr="00F65FD7" w:rsidRDefault="00953532" w:rsidP="0060498C">
            <w:pPr>
              <w:pStyle w:val="1"/>
              <w:rPr>
                <w:sz w:val="18"/>
                <w:szCs w:val="18"/>
              </w:rPr>
            </w:pPr>
            <w:r w:rsidRPr="00F65FD7">
              <w:rPr>
                <w:sz w:val="18"/>
                <w:szCs w:val="18"/>
              </w:rPr>
              <w:t>на №</w:t>
            </w:r>
            <w:r w:rsidR="001532FE" w:rsidRPr="00F65FD7">
              <w:rPr>
                <w:sz w:val="18"/>
                <w:szCs w:val="18"/>
              </w:rPr>
              <w:t>_</w:t>
            </w:r>
            <w:r w:rsidR="00CC424A" w:rsidRPr="00F65FD7">
              <w:rPr>
                <w:sz w:val="18"/>
                <w:szCs w:val="18"/>
              </w:rPr>
              <w:t>________</w:t>
            </w:r>
            <w:r w:rsidR="0033522D" w:rsidRPr="00F65FD7">
              <w:rPr>
                <w:sz w:val="18"/>
                <w:szCs w:val="18"/>
              </w:rPr>
              <w:t>___</w:t>
            </w:r>
            <w:r w:rsidR="00C4410A" w:rsidRPr="00F65FD7">
              <w:rPr>
                <w:sz w:val="18"/>
                <w:szCs w:val="18"/>
              </w:rPr>
              <w:t>о</w:t>
            </w:r>
            <w:r w:rsidR="00E623F1" w:rsidRPr="00F65FD7">
              <w:rPr>
                <w:sz w:val="18"/>
                <w:szCs w:val="18"/>
              </w:rPr>
              <w:t xml:space="preserve">т </w:t>
            </w:r>
            <w:r w:rsidR="001C3F92" w:rsidRPr="00F65FD7">
              <w:rPr>
                <w:sz w:val="18"/>
                <w:szCs w:val="18"/>
              </w:rPr>
              <w:t>_</w:t>
            </w:r>
            <w:r w:rsidR="00CC424A" w:rsidRPr="00F65FD7">
              <w:rPr>
                <w:sz w:val="18"/>
                <w:szCs w:val="18"/>
              </w:rPr>
              <w:t>_</w:t>
            </w:r>
            <w:r w:rsidR="0060498C" w:rsidRPr="00F65FD7">
              <w:rPr>
                <w:sz w:val="18"/>
                <w:szCs w:val="18"/>
              </w:rPr>
              <w:t>_____</w:t>
            </w:r>
            <w:r w:rsidR="00CC424A" w:rsidRPr="00F65FD7">
              <w:rPr>
                <w:sz w:val="18"/>
                <w:szCs w:val="18"/>
              </w:rPr>
              <w:t>______</w:t>
            </w:r>
            <w:r w:rsidR="0033522D" w:rsidRPr="00F65FD7">
              <w:rPr>
                <w:sz w:val="18"/>
                <w:szCs w:val="18"/>
              </w:rPr>
              <w:t>_</w:t>
            </w:r>
          </w:p>
          <w:p w:rsidR="001532FE" w:rsidRPr="00F65FD7" w:rsidRDefault="001532FE" w:rsidP="001532FE">
            <w:pPr>
              <w:pStyle w:val="1"/>
              <w:rPr>
                <w:sz w:val="18"/>
                <w:szCs w:val="18"/>
              </w:rPr>
            </w:pPr>
          </w:p>
          <w:p w:rsidR="00B072A2" w:rsidRPr="00F65FD7" w:rsidRDefault="003656B1" w:rsidP="005715EF">
            <w:pPr>
              <w:pStyle w:val="1"/>
              <w:ind w:right="-162"/>
              <w:rPr>
                <w:szCs w:val="24"/>
              </w:rPr>
            </w:pPr>
            <w:r w:rsidRPr="00F65FD7">
              <w:rPr>
                <w:szCs w:val="24"/>
              </w:rPr>
              <w:t xml:space="preserve">Ответы Росреестра на вопросы </w:t>
            </w:r>
            <w:r w:rsidR="006552EC" w:rsidRPr="00F65FD7">
              <w:rPr>
                <w:szCs w:val="24"/>
              </w:rPr>
              <w:t>по применению Закона о «гаражной амнистии»</w:t>
            </w:r>
          </w:p>
          <w:p w:rsidR="00953532" w:rsidRPr="00F65FD7" w:rsidRDefault="00953532" w:rsidP="007368D2">
            <w:pPr>
              <w:pStyle w:val="1"/>
              <w:rPr>
                <w:i/>
                <w:szCs w:val="24"/>
              </w:rPr>
            </w:pPr>
          </w:p>
        </w:tc>
        <w:tc>
          <w:tcPr>
            <w:tcW w:w="5298" w:type="dxa"/>
          </w:tcPr>
          <w:p w:rsidR="00953532" w:rsidRPr="00F65FD7" w:rsidRDefault="00953532" w:rsidP="00891788">
            <w:pPr>
              <w:spacing w:before="240"/>
              <w:rPr>
                <w:sz w:val="26"/>
              </w:rPr>
            </w:pPr>
          </w:p>
          <w:p w:rsidR="00953532" w:rsidRPr="00F65FD7" w:rsidRDefault="00953532" w:rsidP="00891788">
            <w:pPr>
              <w:spacing w:before="240"/>
              <w:rPr>
                <w:sz w:val="26"/>
              </w:rPr>
            </w:pPr>
          </w:p>
          <w:p w:rsidR="004C645C" w:rsidRPr="00F65FD7" w:rsidRDefault="004C645C" w:rsidP="001532FE">
            <w:pPr>
              <w:widowControl/>
              <w:autoSpaceDE/>
              <w:autoSpaceDN/>
              <w:adjustRightInd/>
              <w:ind w:right="-444"/>
              <w:jc w:val="center"/>
              <w:rPr>
                <w:sz w:val="26"/>
                <w:szCs w:val="26"/>
              </w:rPr>
            </w:pPr>
          </w:p>
          <w:p w:rsidR="002A760F" w:rsidRPr="00F65FD7" w:rsidRDefault="002A760F" w:rsidP="001532FE">
            <w:pPr>
              <w:widowControl/>
              <w:autoSpaceDE/>
              <w:autoSpaceDN/>
              <w:adjustRightInd/>
              <w:ind w:right="-444"/>
              <w:jc w:val="center"/>
              <w:rPr>
                <w:sz w:val="24"/>
                <w:szCs w:val="24"/>
              </w:rPr>
            </w:pPr>
          </w:p>
          <w:p w:rsidR="00C637FE" w:rsidRPr="00F65FD7" w:rsidRDefault="00C637FE" w:rsidP="00C637FE">
            <w:pPr>
              <w:widowControl/>
              <w:autoSpaceDE/>
              <w:autoSpaceDN/>
              <w:adjustRightInd/>
              <w:ind w:right="-444"/>
              <w:jc w:val="center"/>
              <w:rPr>
                <w:sz w:val="24"/>
                <w:szCs w:val="24"/>
              </w:rPr>
            </w:pPr>
            <w:r w:rsidRPr="00F65FD7">
              <w:rPr>
                <w:sz w:val="24"/>
                <w:szCs w:val="24"/>
              </w:rPr>
              <w:t>Главам муниципальных образований</w:t>
            </w:r>
          </w:p>
          <w:p w:rsidR="00C637FE" w:rsidRPr="00F65FD7" w:rsidRDefault="00C637FE" w:rsidP="00C637FE">
            <w:pPr>
              <w:widowControl/>
              <w:autoSpaceDE/>
              <w:autoSpaceDN/>
              <w:adjustRightInd/>
              <w:ind w:right="-444"/>
              <w:jc w:val="center"/>
              <w:rPr>
                <w:sz w:val="24"/>
                <w:szCs w:val="24"/>
              </w:rPr>
            </w:pPr>
            <w:r w:rsidRPr="00F65FD7">
              <w:rPr>
                <w:sz w:val="24"/>
                <w:szCs w:val="24"/>
              </w:rPr>
              <w:t>Иркутской области</w:t>
            </w:r>
          </w:p>
          <w:p w:rsidR="00C637FE" w:rsidRPr="00F65FD7" w:rsidRDefault="00C637FE" w:rsidP="00C637FE">
            <w:pPr>
              <w:widowControl/>
              <w:autoSpaceDE/>
              <w:autoSpaceDN/>
              <w:adjustRightInd/>
              <w:ind w:right="-444"/>
              <w:jc w:val="center"/>
              <w:rPr>
                <w:sz w:val="24"/>
                <w:szCs w:val="24"/>
              </w:rPr>
            </w:pPr>
          </w:p>
          <w:p w:rsidR="00F906DE" w:rsidRPr="00F65FD7" w:rsidRDefault="00C637FE" w:rsidP="00C637FE">
            <w:pPr>
              <w:pStyle w:val="2"/>
              <w:jc w:val="center"/>
              <w:rPr>
                <w:szCs w:val="24"/>
              </w:rPr>
            </w:pPr>
            <w:r w:rsidRPr="00F65FD7">
              <w:rPr>
                <w:szCs w:val="24"/>
              </w:rPr>
              <w:t xml:space="preserve">       (по списку)</w:t>
            </w:r>
          </w:p>
          <w:p w:rsidR="00F42AC6" w:rsidRPr="00F65FD7" w:rsidRDefault="00F42AC6" w:rsidP="0039646D">
            <w:pPr>
              <w:pStyle w:val="2"/>
              <w:jc w:val="center"/>
              <w:rPr>
                <w:szCs w:val="24"/>
              </w:rPr>
            </w:pPr>
          </w:p>
        </w:tc>
      </w:tr>
    </w:tbl>
    <w:p w:rsidR="009B323E" w:rsidRPr="00F65FD7" w:rsidRDefault="009B323E" w:rsidP="0033522D">
      <w:pPr>
        <w:widowControl/>
        <w:jc w:val="both"/>
        <w:rPr>
          <w:sz w:val="28"/>
          <w:szCs w:val="28"/>
        </w:rPr>
      </w:pPr>
    </w:p>
    <w:p w:rsidR="00912A92" w:rsidRPr="00F65FD7" w:rsidRDefault="00912A92" w:rsidP="0033522D">
      <w:pPr>
        <w:widowControl/>
        <w:jc w:val="both"/>
        <w:rPr>
          <w:sz w:val="28"/>
          <w:szCs w:val="28"/>
        </w:rPr>
      </w:pPr>
    </w:p>
    <w:p w:rsidR="001532FE" w:rsidRPr="00F65FD7" w:rsidRDefault="00EA4656" w:rsidP="001532FE">
      <w:pPr>
        <w:widowControl/>
        <w:tabs>
          <w:tab w:val="left" w:pos="709"/>
        </w:tabs>
        <w:autoSpaceDE/>
        <w:autoSpaceDN/>
        <w:adjustRightInd/>
        <w:jc w:val="center"/>
        <w:rPr>
          <w:sz w:val="24"/>
          <w:szCs w:val="24"/>
        </w:rPr>
      </w:pPr>
      <w:r w:rsidRPr="00F65FD7">
        <w:rPr>
          <w:sz w:val="24"/>
          <w:szCs w:val="24"/>
        </w:rPr>
        <w:t>Уважаемые</w:t>
      </w:r>
      <w:r w:rsidR="00C637FE" w:rsidRPr="00F65FD7">
        <w:rPr>
          <w:sz w:val="24"/>
          <w:szCs w:val="24"/>
        </w:rPr>
        <w:t>главы органов местного самоуправления</w:t>
      </w:r>
      <w:r w:rsidR="001532FE" w:rsidRPr="00F65FD7">
        <w:rPr>
          <w:sz w:val="24"/>
          <w:szCs w:val="24"/>
        </w:rPr>
        <w:t>!</w:t>
      </w:r>
    </w:p>
    <w:p w:rsidR="001532FE" w:rsidRPr="00F65FD7" w:rsidRDefault="001532FE" w:rsidP="001532FE">
      <w:pPr>
        <w:widowControl/>
        <w:tabs>
          <w:tab w:val="left" w:pos="709"/>
        </w:tabs>
        <w:autoSpaceDE/>
        <w:autoSpaceDN/>
        <w:adjustRightInd/>
        <w:jc w:val="center"/>
        <w:rPr>
          <w:sz w:val="24"/>
          <w:szCs w:val="24"/>
        </w:rPr>
      </w:pPr>
    </w:p>
    <w:p w:rsidR="006552EC" w:rsidRPr="00F65FD7" w:rsidRDefault="007741FB" w:rsidP="001532FE">
      <w:pPr>
        <w:widowControl/>
        <w:tabs>
          <w:tab w:val="left" w:pos="709"/>
        </w:tabs>
        <w:autoSpaceDE/>
        <w:autoSpaceDN/>
        <w:adjustRightInd/>
        <w:jc w:val="both"/>
        <w:rPr>
          <w:sz w:val="24"/>
          <w:szCs w:val="24"/>
        </w:rPr>
      </w:pPr>
      <w:r w:rsidRPr="00F65FD7">
        <w:rPr>
          <w:sz w:val="24"/>
          <w:szCs w:val="24"/>
        </w:rPr>
        <w:tab/>
      </w:r>
      <w:r w:rsidR="006552EC" w:rsidRPr="00F65FD7">
        <w:rPr>
          <w:sz w:val="24"/>
          <w:szCs w:val="24"/>
        </w:rPr>
        <w:t>С 1 сентября 2021г. вступил в силу Федеральный закон от 5 апреля 2021г. №79-ФЗ «О внесении изменений в отдельные законодательные акты Российской Федерации» (далее – Закон о «гаражной амнистии»).</w:t>
      </w:r>
    </w:p>
    <w:p w:rsidR="0084494B" w:rsidRPr="00F65FD7" w:rsidRDefault="006552EC" w:rsidP="001532FE">
      <w:pPr>
        <w:widowControl/>
        <w:tabs>
          <w:tab w:val="left" w:pos="709"/>
        </w:tabs>
        <w:autoSpaceDE/>
        <w:autoSpaceDN/>
        <w:adjustRightInd/>
        <w:jc w:val="both"/>
        <w:rPr>
          <w:sz w:val="24"/>
          <w:szCs w:val="24"/>
        </w:rPr>
      </w:pPr>
      <w:r w:rsidRPr="00F65FD7">
        <w:rPr>
          <w:sz w:val="24"/>
          <w:szCs w:val="24"/>
        </w:rPr>
        <w:tab/>
        <w:t>В целях оказании содействия гражданам в оформлении прав на гаражи и земельные участки под ними</w:t>
      </w:r>
      <w:r w:rsidR="00874D89" w:rsidRPr="00F65FD7">
        <w:rPr>
          <w:sz w:val="24"/>
          <w:szCs w:val="24"/>
        </w:rPr>
        <w:t xml:space="preserve"> в рамках «гаражной амнистии» Росреестром подготовлены ответы на часто задаваемые вопросы по реализации положений Закона о «гаражной амнистии».</w:t>
      </w:r>
      <w:r w:rsidR="0084494B" w:rsidRPr="00F65FD7">
        <w:rPr>
          <w:sz w:val="24"/>
          <w:szCs w:val="24"/>
        </w:rPr>
        <w:tab/>
      </w:r>
    </w:p>
    <w:p w:rsidR="006A3E04" w:rsidRPr="00F65FD7" w:rsidRDefault="0084494B" w:rsidP="006A3E04">
      <w:pPr>
        <w:widowControl/>
        <w:tabs>
          <w:tab w:val="left" w:pos="709"/>
        </w:tabs>
        <w:autoSpaceDE/>
        <w:autoSpaceDN/>
        <w:adjustRightInd/>
        <w:jc w:val="both"/>
        <w:rPr>
          <w:sz w:val="24"/>
          <w:szCs w:val="24"/>
        </w:rPr>
      </w:pPr>
      <w:r w:rsidRPr="00F65FD7">
        <w:rPr>
          <w:sz w:val="24"/>
          <w:szCs w:val="24"/>
        </w:rPr>
        <w:tab/>
      </w:r>
      <w:r w:rsidR="006A3E04" w:rsidRPr="00F65FD7">
        <w:rPr>
          <w:sz w:val="24"/>
          <w:szCs w:val="24"/>
        </w:rPr>
        <w:t xml:space="preserve">Просим Вас довести направляемую информацию </w:t>
      </w:r>
      <w:r w:rsidR="00D910DB">
        <w:rPr>
          <w:sz w:val="24"/>
          <w:szCs w:val="24"/>
        </w:rPr>
        <w:t xml:space="preserve">до </w:t>
      </w:r>
      <w:r w:rsidR="006A3E04" w:rsidRPr="00F65FD7">
        <w:rPr>
          <w:sz w:val="24"/>
          <w:szCs w:val="24"/>
        </w:rPr>
        <w:t>уполномоченных сотрудников органов местного самоуправления, а также до всех заинтересованных лиц, в том числе путем размещения на официальных Интернет-ресурсах, а также использовать при консультировании в рамках оказания правовой помощи, п</w:t>
      </w:r>
      <w:r w:rsidR="00AC2383" w:rsidRPr="00F65FD7">
        <w:rPr>
          <w:sz w:val="24"/>
          <w:szCs w:val="24"/>
        </w:rPr>
        <w:t xml:space="preserve">ри подготовке ответов на обращения и консультировании </w:t>
      </w:r>
      <w:r w:rsidR="006A3E04" w:rsidRPr="00F65FD7">
        <w:rPr>
          <w:sz w:val="24"/>
          <w:szCs w:val="24"/>
        </w:rPr>
        <w:t>граждан и юридических лиц</w:t>
      </w:r>
      <w:r w:rsidR="00AC2383" w:rsidRPr="00F65FD7">
        <w:rPr>
          <w:sz w:val="24"/>
          <w:szCs w:val="24"/>
        </w:rPr>
        <w:t>.</w:t>
      </w:r>
    </w:p>
    <w:p w:rsidR="009C373B" w:rsidRPr="00F65FD7" w:rsidRDefault="006A3E04" w:rsidP="006A3E04">
      <w:pPr>
        <w:widowControl/>
        <w:tabs>
          <w:tab w:val="left" w:pos="709"/>
        </w:tabs>
        <w:autoSpaceDE/>
        <w:autoSpaceDN/>
        <w:adjustRightInd/>
        <w:jc w:val="both"/>
        <w:rPr>
          <w:sz w:val="24"/>
          <w:szCs w:val="24"/>
        </w:rPr>
      </w:pPr>
      <w:r w:rsidRPr="00F65FD7">
        <w:rPr>
          <w:sz w:val="24"/>
          <w:szCs w:val="24"/>
        </w:rPr>
        <w:tab/>
        <w:t>Надеемся на плодотворное сотрудничество и достижение положительных результатов в совместной работе.</w:t>
      </w:r>
    </w:p>
    <w:p w:rsidR="004141BB" w:rsidRPr="00F65FD7" w:rsidRDefault="004141BB" w:rsidP="009C373B">
      <w:pPr>
        <w:widowControl/>
        <w:tabs>
          <w:tab w:val="left" w:pos="7074"/>
        </w:tabs>
        <w:autoSpaceDE/>
        <w:autoSpaceDN/>
        <w:adjustRightInd/>
        <w:jc w:val="both"/>
        <w:rPr>
          <w:sz w:val="24"/>
          <w:szCs w:val="24"/>
        </w:rPr>
      </w:pPr>
    </w:p>
    <w:p w:rsidR="00F96191" w:rsidRPr="00F65FD7" w:rsidRDefault="009C373B" w:rsidP="009C373B">
      <w:pPr>
        <w:widowControl/>
        <w:tabs>
          <w:tab w:val="left" w:pos="7074"/>
        </w:tabs>
        <w:autoSpaceDE/>
        <w:autoSpaceDN/>
        <w:adjustRightInd/>
        <w:jc w:val="both"/>
        <w:rPr>
          <w:sz w:val="24"/>
          <w:szCs w:val="24"/>
        </w:rPr>
      </w:pPr>
      <w:r w:rsidRPr="00F65FD7">
        <w:rPr>
          <w:sz w:val="24"/>
          <w:szCs w:val="24"/>
        </w:rPr>
        <w:tab/>
      </w:r>
    </w:p>
    <w:p w:rsidR="00F96191" w:rsidRPr="00F65FD7" w:rsidRDefault="00F96191" w:rsidP="0084494B">
      <w:pPr>
        <w:widowControl/>
        <w:tabs>
          <w:tab w:val="left" w:pos="709"/>
        </w:tabs>
        <w:autoSpaceDE/>
        <w:autoSpaceDN/>
        <w:adjustRightInd/>
        <w:jc w:val="both"/>
        <w:rPr>
          <w:sz w:val="24"/>
          <w:szCs w:val="24"/>
        </w:rPr>
      </w:pPr>
      <w:r w:rsidRPr="00F65FD7">
        <w:rPr>
          <w:sz w:val="24"/>
          <w:szCs w:val="24"/>
        </w:rPr>
        <w:tab/>
        <w:t xml:space="preserve">Приложение: </w:t>
      </w:r>
      <w:r w:rsidR="006552EC" w:rsidRPr="00F65FD7">
        <w:rPr>
          <w:sz w:val="24"/>
          <w:szCs w:val="24"/>
        </w:rPr>
        <w:t xml:space="preserve">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 </w:t>
      </w:r>
      <w:r w:rsidR="0084494B" w:rsidRPr="00F65FD7">
        <w:rPr>
          <w:sz w:val="24"/>
          <w:szCs w:val="24"/>
        </w:rPr>
        <w:t>в электронном виде.</w:t>
      </w:r>
    </w:p>
    <w:p w:rsidR="00747D36" w:rsidRPr="00F65FD7" w:rsidRDefault="00747D36" w:rsidP="001532FE">
      <w:pPr>
        <w:widowControl/>
        <w:tabs>
          <w:tab w:val="left" w:pos="709"/>
        </w:tabs>
        <w:autoSpaceDE/>
        <w:autoSpaceDN/>
        <w:adjustRightInd/>
        <w:jc w:val="both"/>
        <w:rPr>
          <w:sz w:val="24"/>
          <w:szCs w:val="24"/>
        </w:rPr>
      </w:pPr>
    </w:p>
    <w:p w:rsidR="00585C40" w:rsidRPr="00F65FD7" w:rsidRDefault="00585C40" w:rsidP="001532FE">
      <w:pPr>
        <w:widowControl/>
        <w:tabs>
          <w:tab w:val="left" w:pos="709"/>
        </w:tabs>
        <w:autoSpaceDE/>
        <w:autoSpaceDN/>
        <w:adjustRightInd/>
        <w:jc w:val="both"/>
        <w:rPr>
          <w:sz w:val="24"/>
          <w:szCs w:val="24"/>
        </w:rPr>
      </w:pPr>
    </w:p>
    <w:p w:rsidR="00C02200" w:rsidRPr="00F65FD7" w:rsidRDefault="00C02200" w:rsidP="001532FE">
      <w:pPr>
        <w:widowControl/>
        <w:tabs>
          <w:tab w:val="left" w:pos="709"/>
        </w:tabs>
        <w:autoSpaceDE/>
        <w:autoSpaceDN/>
        <w:adjustRightInd/>
        <w:jc w:val="both"/>
        <w:rPr>
          <w:sz w:val="24"/>
          <w:szCs w:val="24"/>
        </w:rPr>
      </w:pPr>
    </w:p>
    <w:p w:rsidR="0033522D" w:rsidRPr="00F65FD7" w:rsidRDefault="0084494B" w:rsidP="00861E89">
      <w:pPr>
        <w:ind w:right="-2"/>
        <w:outlineLvl w:val="0"/>
        <w:rPr>
          <w:sz w:val="24"/>
          <w:szCs w:val="24"/>
        </w:rPr>
      </w:pPr>
      <w:r w:rsidRPr="00F65FD7">
        <w:rPr>
          <w:sz w:val="24"/>
          <w:szCs w:val="24"/>
        </w:rPr>
        <w:t>И.о. заместителя</w:t>
      </w:r>
      <w:r w:rsidR="00722E81" w:rsidRPr="00F65FD7">
        <w:rPr>
          <w:sz w:val="24"/>
          <w:szCs w:val="24"/>
        </w:rPr>
        <w:t xml:space="preserve"> р</w:t>
      </w:r>
      <w:r w:rsidR="001532FE" w:rsidRPr="00F65FD7">
        <w:rPr>
          <w:sz w:val="24"/>
          <w:szCs w:val="24"/>
        </w:rPr>
        <w:t>уководител</w:t>
      </w:r>
      <w:r w:rsidR="00722E81" w:rsidRPr="00F65FD7">
        <w:rPr>
          <w:sz w:val="24"/>
          <w:szCs w:val="24"/>
        </w:rPr>
        <w:t xml:space="preserve">я   </w:t>
      </w:r>
      <w:r w:rsidRPr="00F65FD7">
        <w:rPr>
          <w:sz w:val="24"/>
          <w:szCs w:val="24"/>
        </w:rPr>
        <w:t>Ю.В. Яхненко</w:t>
      </w:r>
    </w:p>
    <w:p w:rsidR="006A3E04" w:rsidRPr="00F65FD7" w:rsidRDefault="006A3E04" w:rsidP="00CF0544">
      <w:pPr>
        <w:ind w:right="-597"/>
        <w:outlineLvl w:val="0"/>
        <w:rPr>
          <w:sz w:val="26"/>
          <w:szCs w:val="26"/>
        </w:rPr>
      </w:pPr>
    </w:p>
    <w:p w:rsidR="009E3085" w:rsidRPr="00F65FD7" w:rsidRDefault="004E4EAC" w:rsidP="00CF0544">
      <w:pPr>
        <w:ind w:right="-597"/>
        <w:outlineLvl w:val="0"/>
        <w:rPr>
          <w:sz w:val="16"/>
          <w:szCs w:val="16"/>
        </w:rPr>
      </w:pPr>
      <w:r w:rsidRPr="00F65FD7">
        <w:rPr>
          <w:sz w:val="16"/>
          <w:szCs w:val="16"/>
        </w:rPr>
        <w:t>Терехова Евгения Сергеевна</w:t>
      </w:r>
    </w:p>
    <w:p w:rsidR="0049523D" w:rsidRPr="00F65FD7" w:rsidRDefault="0084494B" w:rsidP="0049523D">
      <w:pPr>
        <w:ind w:right="-597"/>
        <w:outlineLvl w:val="0"/>
        <w:rPr>
          <w:sz w:val="16"/>
          <w:szCs w:val="16"/>
        </w:rPr>
      </w:pPr>
      <w:r w:rsidRPr="00F65FD7">
        <w:rPr>
          <w:sz w:val="16"/>
          <w:szCs w:val="16"/>
        </w:rPr>
        <w:t>8 (3952) 450-383</w:t>
      </w:r>
    </w:p>
    <w:p w:rsidR="0049523D" w:rsidRPr="00F65FD7" w:rsidRDefault="0049523D" w:rsidP="00287982">
      <w:pPr>
        <w:tabs>
          <w:tab w:val="left" w:pos="3440"/>
        </w:tabs>
        <w:rPr>
          <w:sz w:val="28"/>
          <w:szCs w:val="28"/>
        </w:rPr>
        <w:sectPr w:rsidR="0049523D" w:rsidRPr="00F65FD7" w:rsidSect="00287982">
          <w:footerReference w:type="first" r:id="rId10"/>
          <w:pgSz w:w="11906" w:h="16838" w:code="9"/>
          <w:pgMar w:top="1134" w:right="851" w:bottom="1134" w:left="1134" w:header="709" w:footer="170" w:gutter="0"/>
          <w:cols w:space="708"/>
          <w:titlePg/>
          <w:docGrid w:linePitch="360"/>
        </w:sectPr>
      </w:pPr>
    </w:p>
    <w:p w:rsidR="006552EC" w:rsidRPr="00F65FD7" w:rsidRDefault="006552EC" w:rsidP="006552EC">
      <w:pPr>
        <w:widowControl/>
        <w:autoSpaceDE/>
        <w:autoSpaceDN/>
        <w:adjustRightInd/>
        <w:spacing w:after="160" w:line="259" w:lineRule="auto"/>
        <w:jc w:val="center"/>
        <w:rPr>
          <w:rFonts w:eastAsiaTheme="minorHAnsi"/>
          <w:b/>
          <w:bCs/>
          <w:sz w:val="22"/>
          <w:szCs w:val="22"/>
          <w:lang w:eastAsia="en-US"/>
        </w:rPr>
      </w:pPr>
      <w:bookmarkStart w:id="0" w:name="_GoBack"/>
      <w:r w:rsidRPr="00F65FD7">
        <w:rPr>
          <w:rFonts w:eastAsiaTheme="minorHAnsi"/>
          <w:b/>
          <w:bCs/>
          <w:sz w:val="22"/>
          <w:szCs w:val="22"/>
          <w:lang w:eastAsia="en-US"/>
        </w:rPr>
        <w:lastRenderedPageBreak/>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0"/>
        <w:gridCol w:w="7178"/>
        <w:gridCol w:w="7830"/>
      </w:tblGrid>
      <w:tr w:rsidR="006552EC" w:rsidRPr="00F65FD7" w:rsidTr="006552E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center"/>
              <w:rPr>
                <w:rFonts w:eastAsiaTheme="minorHAnsi"/>
                <w:b/>
                <w:sz w:val="24"/>
                <w:szCs w:val="24"/>
                <w:lang w:eastAsia="en-US"/>
              </w:rPr>
            </w:pPr>
            <w:r w:rsidRPr="00F65FD7">
              <w:rPr>
                <w:rFonts w:eastAsiaTheme="minorHAnsi"/>
                <w:b/>
                <w:sz w:val="24"/>
                <w:szCs w:val="24"/>
                <w:lang w:eastAsia="en-US"/>
              </w:rPr>
              <w:t>№ п/п</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center"/>
              <w:rPr>
                <w:rFonts w:eastAsiaTheme="minorHAnsi"/>
                <w:b/>
                <w:sz w:val="24"/>
                <w:szCs w:val="24"/>
                <w:lang w:eastAsia="en-US"/>
              </w:rPr>
            </w:pPr>
          </w:p>
          <w:p w:rsidR="006552EC" w:rsidRPr="00F65FD7" w:rsidRDefault="006552EC" w:rsidP="006552EC">
            <w:pPr>
              <w:widowControl/>
              <w:autoSpaceDE/>
              <w:autoSpaceDN/>
              <w:adjustRightInd/>
              <w:spacing w:after="160" w:line="259" w:lineRule="auto"/>
              <w:jc w:val="center"/>
              <w:rPr>
                <w:rFonts w:eastAsiaTheme="minorHAnsi"/>
                <w:b/>
                <w:sz w:val="24"/>
                <w:szCs w:val="24"/>
                <w:lang w:eastAsia="en-US"/>
              </w:rPr>
            </w:pPr>
            <w:r w:rsidRPr="00F65FD7">
              <w:rPr>
                <w:rFonts w:eastAsiaTheme="minorHAnsi"/>
                <w:b/>
                <w:sz w:val="24"/>
                <w:szCs w:val="24"/>
                <w:lang w:eastAsia="en-US"/>
              </w:rPr>
              <w:t>Вопрос</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center"/>
              <w:rPr>
                <w:rFonts w:eastAsiaTheme="minorHAnsi"/>
                <w:b/>
                <w:sz w:val="24"/>
                <w:szCs w:val="24"/>
                <w:lang w:eastAsia="en-US"/>
              </w:rPr>
            </w:pPr>
          </w:p>
          <w:p w:rsidR="006552EC" w:rsidRPr="00F65FD7" w:rsidRDefault="006552EC" w:rsidP="006552EC">
            <w:pPr>
              <w:widowControl/>
              <w:autoSpaceDE/>
              <w:autoSpaceDN/>
              <w:adjustRightInd/>
              <w:spacing w:after="160" w:line="259" w:lineRule="auto"/>
              <w:jc w:val="center"/>
              <w:rPr>
                <w:rFonts w:eastAsiaTheme="minorHAnsi"/>
                <w:b/>
                <w:sz w:val="24"/>
                <w:szCs w:val="24"/>
                <w:lang w:eastAsia="en-US"/>
              </w:rPr>
            </w:pPr>
            <w:r w:rsidRPr="00F65FD7">
              <w:rPr>
                <w:rFonts w:eastAsiaTheme="minorHAnsi"/>
                <w:b/>
                <w:sz w:val="24"/>
                <w:szCs w:val="24"/>
                <w:lang w:eastAsia="en-US"/>
              </w:rPr>
              <w:t>Ответ</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xml:space="preserve">Если гараж построен </w:t>
            </w:r>
            <w:r w:rsidRPr="00C62987">
              <w:rPr>
                <w:rFonts w:eastAsiaTheme="minorHAnsi"/>
                <w:sz w:val="22"/>
                <w:szCs w:val="22"/>
                <w:highlight w:val="yellow"/>
                <w:lang w:eastAsia="en-US"/>
              </w:rPr>
              <w:t>до введения</w:t>
            </w:r>
            <w:r w:rsidRPr="00F65FD7">
              <w:rPr>
                <w:rFonts w:eastAsiaTheme="minorHAnsi"/>
                <w:sz w:val="22"/>
                <w:szCs w:val="22"/>
                <w:lang w:eastAsia="en-US"/>
              </w:rPr>
              <w:t xml:space="preserve"> в действие Градостроительного кодекса Российской Федерации (далее – ГрК РФ) и право на гараж зарегистрировано в установленном порядке, можно ли оформить земельный участок по «гаражной амнистии»?</w:t>
            </w:r>
          </w:p>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Какие документы необходимы для оформления (приобретения) права собственности на земельные участки?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договор о подключении (технологическом присоединении) гаража к сетям инженерно-технического обеспечения;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договор о предоставлении коммунальных услуг в связи с использованием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документы, подтверждающие исполнение со стороны гражданина обязательств по оплате коммунальных услуг.</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 Таким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xml:space="preserve">Если гараж построен </w:t>
            </w:r>
            <w:r w:rsidRPr="00C62987">
              <w:rPr>
                <w:rFonts w:eastAsiaTheme="minorHAnsi"/>
                <w:sz w:val="22"/>
                <w:szCs w:val="22"/>
                <w:highlight w:val="yellow"/>
                <w:lang w:eastAsia="en-US"/>
              </w:rPr>
              <w:t>после</w:t>
            </w:r>
            <w:r w:rsidRPr="00F65FD7">
              <w:rPr>
                <w:rFonts w:eastAsiaTheme="minorHAnsi"/>
                <w:sz w:val="22"/>
                <w:szCs w:val="22"/>
                <w:lang w:eastAsia="en-US"/>
              </w:rPr>
              <w:t xml:space="preserve"> введения в действие ГрК РФ и право на гараж зарегистрировано, в каком порядке оформляется право собственности на землю под таким гаражом?</w:t>
            </w:r>
          </w:p>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если гараж был возведен после вступления в силу ГрК РФ, то приобретение в собственность земельного участка, занятого гаражом, будет осуществляться в общем порядке, установленном главой V.1. ЗК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на которых они расположены без проведения торгов.</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приобретение земельного участка будет осуществляться</w:t>
            </w:r>
            <w:r w:rsidRPr="00F65FD7">
              <w:rPr>
                <w:rFonts w:eastAsiaTheme="minorHAnsi"/>
                <w:sz w:val="22"/>
                <w:szCs w:val="22"/>
                <w:lang w:eastAsia="en-US"/>
              </w:rPr>
              <w:br/>
              <w:t>за плату, за исключением случаев, предусмотренных законом.</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какой орган нужно обращаться при регистрации права собственности на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w:t>
            </w:r>
            <w:r w:rsidRPr="00F65FD7">
              <w:rPr>
                <w:rFonts w:eastAsiaTheme="minorHAnsi"/>
                <w:sz w:val="22"/>
                <w:szCs w:val="22"/>
                <w:lang w:eastAsia="en-US"/>
              </w:rPr>
              <w:lastRenderedPageBreak/>
              <w:t xml:space="preserve">гаража, расположенного на указанном земельном участке. </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Государственная регистрация права собственности на земельный участок, на котором расположен гараж, возведенный </w:t>
            </w:r>
            <w:r w:rsidRPr="004A5D90">
              <w:rPr>
                <w:rFonts w:eastAsiaTheme="minorHAnsi"/>
                <w:sz w:val="22"/>
                <w:szCs w:val="22"/>
                <w:highlight w:val="yellow"/>
                <w:lang w:eastAsia="en-US"/>
              </w:rPr>
              <w:t>до дня</w:t>
            </w:r>
            <w:r w:rsidRPr="00F65FD7">
              <w:rPr>
                <w:rFonts w:eastAsiaTheme="minorHAnsi"/>
                <w:sz w:val="22"/>
                <w:szCs w:val="22"/>
                <w:lang w:eastAsia="en-US"/>
              </w:rPr>
              <w:t xml:space="preserve"> </w:t>
            </w:r>
            <w:r w:rsidRPr="004A5D90">
              <w:rPr>
                <w:rFonts w:eastAsiaTheme="minorHAnsi"/>
                <w:sz w:val="22"/>
                <w:szCs w:val="22"/>
                <w:highlight w:val="yellow"/>
                <w:lang w:eastAsia="en-US"/>
              </w:rPr>
              <w:t>введения в действие ГрК РФ</w:t>
            </w:r>
            <w:r w:rsidRPr="00F65FD7">
              <w:rPr>
                <w:rFonts w:eastAsiaTheme="minorHAnsi"/>
                <w:sz w:val="22"/>
                <w:szCs w:val="22"/>
                <w:lang w:eastAsia="en-US"/>
              </w:rPr>
              <w:t>,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Какой срок действия «гаражной амнистии»?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2 статьи 3.7 Закона № 137-ФЗ</w:t>
            </w:r>
            <w:r w:rsidRPr="00F65FD7">
              <w:rPr>
                <w:rFonts w:eastAsiaTheme="minorHAnsi"/>
                <w:sz w:val="22"/>
                <w:szCs w:val="22"/>
                <w:lang w:eastAsia="en-US"/>
              </w:rPr>
              <w:br/>
              <w:t>до 1 сентября 2026 г. гражданин, использующий гараж, являющийся объектом капитального строительства и возведенный до дня введения в действие ГрК РФ,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На основании какого именно заявления должно осуществляться изменение вида объекта с помещения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приложении № 1 к приказу Росреестра от 19 августа 2020 г. № П/0310.</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указанной форме рекомендуется: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реквизите 4 в ячейке «Помещение» графы «Вид:» проставлять отметку «√», в графе «Дополнительная информация» указывать слова «здание с назначением –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реквизите 5 отмечать знаком «√» строки «учет изменений в связи с:», «приведением вида объекта недвижимости в соответствие с требованиями действующего законодательства»;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реквизите 8.1 отмечать знаком «√» графу «представителем, действующим на </w:t>
            </w:r>
            <w:r w:rsidRPr="00F65FD7">
              <w:rPr>
                <w:rFonts w:eastAsiaTheme="minorHAnsi"/>
                <w:sz w:val="22"/>
                <w:szCs w:val="22"/>
                <w:lang w:eastAsia="en-US"/>
              </w:rPr>
              <w:lastRenderedPageBreak/>
              <w:t>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реквизите 14 «Примечание» указывать слова «в силу части 1 статьи 18 Закона № 79-ФЗ.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Согласно пункту 3 статьи 3.7 Закона № 137-ФЗ в редакции Закона № 79-ФЗ на отношения, регулируемые пунктом 2 статьи 3.7 Закона № 137-ФЗ, не </w:t>
            </w:r>
            <w:r w:rsidRPr="00F65FD7">
              <w:rPr>
                <w:rFonts w:eastAsiaTheme="minorHAnsi"/>
                <w:sz w:val="22"/>
                <w:szCs w:val="22"/>
                <w:lang w:eastAsia="en-US"/>
              </w:rPr>
              <w:lastRenderedPageBreak/>
              <w:t>распространяются положения только подпунктов 8, 14 и 20 статьи 39.16 ЗК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Каков порядок регистрации гаража, который блокирован общими стенами с другими одноэтажными гаражами?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Заявление об изменении вида объекта недвижимости может быть представлено в орган регистрации прав:</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2) собственником такого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3) гражданином, которому предоставлен земельный участок, занятый таким гаражом;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4) лицом, уполномоченным решением общего собрания членов гаражного кооператива, членом которого является гражданин, использующий такой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10.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Кто утверждает порядок разработки схемы размещения гаражей, являющихся некапитальными сооружениями?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11.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Можно ли оформить в собственность несколько гаражей?</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12.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 чей счет выполняются кадастровые работы или комплексные кадастровые работы?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участка) и технического плана обеспечиваются заявителем – гражданином, заинтересованным в приобретении земельного участка и оформлении права на гараж. Согласно части 7 статьи 36 Федерального закона от 24 июля 2007 г. № 221-ФЗ «О кадастровой деятельности» (далее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Также частью 1 статьи 18 Закона № 79-ФЗ установлено, что органы местного самоуправления поселений, городских округов или муниципальных округов, </w:t>
            </w:r>
            <w:r w:rsidRPr="00F65FD7">
              <w:rPr>
                <w:rFonts w:eastAsiaTheme="minorHAnsi"/>
                <w:sz w:val="22"/>
                <w:szCs w:val="22"/>
                <w:lang w:eastAsia="en-US"/>
              </w:rPr>
              <w:lastRenderedPageBreak/>
              <w:t>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13.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Если утвержденный проект межевания территории не будет содержать сведения о земельных участках, занятых гаражами, требуется ли внесение изменений в проект межевания территории?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Требуется, поскольку в соответствии с положениями статьи 3.7 Закона № 137-ФЗ образование земельных 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14.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15.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w:t>
            </w:r>
            <w:r w:rsidRPr="00F65FD7">
              <w:rPr>
                <w:rFonts w:eastAsiaTheme="minorHAnsi"/>
                <w:sz w:val="22"/>
                <w:szCs w:val="22"/>
                <w:lang w:eastAsia="en-US"/>
              </w:rPr>
              <w:lastRenderedPageBreak/>
              <w:t>занятым гаражами, после 1 сентября 2021 года?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Дополнительно сообщаем, что 19.06.2022 вступил в силу Приказ Росреестра от 14 декабря 2021 г. № П/0592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16.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17.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Законом № 79-ФЗ установлены исключения, связанные только с видами разрешенного использования земельных участков, занятых гаражами граждан.</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Отмечаем, что Классификатор видов разрешенного использования земельных участков, утвержденный приказом Росреестра от 10 ноября 2020 г. № П/0412 дополнен видом разрешенного использования «размещение гаражей для собственных нужд». Указанные изменения вступили в силу 1 сентября 2021 г.</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F65FD7">
              <w:rPr>
                <w:rFonts w:eastAsiaTheme="minorHAnsi"/>
                <w:sz w:val="22"/>
                <w:szCs w:val="22"/>
                <w:lang w:eastAsia="en-US"/>
              </w:rPr>
              <w:br/>
            </w:r>
            <w:r w:rsidRPr="00F65FD7">
              <w:rPr>
                <w:rFonts w:eastAsiaTheme="minorHAnsi"/>
                <w:sz w:val="22"/>
                <w:szCs w:val="22"/>
                <w:lang w:eastAsia="en-US"/>
              </w:rPr>
              <w:lastRenderedPageBreak/>
              <w:t>№ 218-ФЗ.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18.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Каков порядок заполнения декларации об объекте недвижимости в части заполнения реквизита «назначение здания –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Положениями пункта 9 части 5 статьи 8 Закона № 218-ФЗ установлены виды назначения здания, в том числе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13 статьи 24 Закона № 218-ФЗ форма декларации об объекте недвижимости и требования к ее подготовке утверждены приказом Росреестра от 04.03.2022 № П/0072 «Об утверждении формы декларации об объекте недвижимости, требований к ее подготовке, состава содержащихся в ней сведений» (далее – декларация, Требования).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форме декларации и Требованиях отсутствует указание на назначение здания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пункту 4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квалифицированной электронной подписью лица, составившего декларацию (пункт 5 Требований).</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оформлении декларации в форме бумажного документа в реквизите 1.1 "Вид объекта недвижимости" необходимо выбрать из списка «Здание» и обозначить знаком "V".</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реквизите 1.2 "Назначение здания" указывается соответствующее назначение – «Гараж». </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19.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Каков порядок заполнения декларации об объекте недвижимости в части заполнения реквизита «правоустанавливающие, правоудостоверяющие документы на объект недвижимости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соответствии с пунктом 32 Требований к подготовке декларации об объекте недвижимости, утвержденных Приказом Росреестра от 04.03.2022 № П/0072, при составлении декларации в отношении гаража в случаях, установленных статьей 3.7 Федерального закона от 25.10.2001 № 137-ФЗ «О введении в действие Земельного кодекса Российской Федерации» (далее - Федеральный закон № 137-ФЗ), декларация составляется гражданином, использующим такой гараж. </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данном случае допускается указание в реквизите 7 «Правоустанавливающие, правоудостоверяющие документы на земельный участок (земельные участки), на котором (которых) находится здание, сооружение, объект незавершенного строительства, единый недвижимый комплекс» декларации реквизитов решения о предварительном согласовании предоставления земельного участка и (или) иных документов, указанных в статье 3.7 Федерального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Согласно подпункту 1 пункта 2, абзацу первому пункта 5 статьи 3.7 Закона № </w:t>
            </w:r>
            <w:r w:rsidRPr="00F65FD7">
              <w:rPr>
                <w:rFonts w:eastAsiaTheme="minorHAnsi"/>
                <w:sz w:val="22"/>
                <w:szCs w:val="22"/>
                <w:lang w:eastAsia="en-US"/>
              </w:rPr>
              <w:lastRenderedPageBreak/>
              <w:t>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этом случае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предусмотренном подпунктом 2 пункта 2 статьи 3.7 Закона № 137-ФЗ, в реквизите «Правоустанавливающие, правоудостоверяющиедокументы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применения положений части 26 статьи 70 Закона № 218-ФЗ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случае если в отношении земельного участка, указанного в части 25 статьи </w:t>
            </w:r>
            <w:r w:rsidRPr="00F65FD7">
              <w:rPr>
                <w:rFonts w:eastAsiaTheme="minorHAnsi"/>
                <w:sz w:val="22"/>
                <w:szCs w:val="22"/>
                <w:lang w:eastAsia="en-US"/>
              </w:rPr>
              <w:lastRenderedPageBreak/>
              <w:t>70 Закона № 218-ФЗ, осуществлен государственный кадастровый учет,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который был учтен (при наличии сведений о таких документах).</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20.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Где должна проходить граница стены гаража, если гараж имеет общие стены и крышу со смежными гаражами?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Учитывая положения части 5 статьи 24 Закона № 218-ФЗ, части 4.2 статьи 1 Закона № 221-ФЗ, Требований к подготовке технического плана и состава содержащихся 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разработать и утвердить типовые стандарты осуществления кадастровой деятельности.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Какие документы необходимо приложить заявителю к заявлению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Статья 18 Закона № 79-ФЗ не содержит указаний о необходимости приложения к такому заявлению каких-либо документов.</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Будет ли сохранен кадастровый номер у гаража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xml:space="preserve">    </w:t>
            </w:r>
            <w:r w:rsidR="006C5121" w:rsidRPr="00F65FD7">
              <w:rPr>
                <w:rFonts w:eastAsiaTheme="minorHAnsi"/>
                <w:sz w:val="22"/>
                <w:szCs w:val="22"/>
                <w:lang w:eastAsia="en-US"/>
              </w:rPr>
              <w:t>23</w:t>
            </w: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Здания и сооружения, в которых в соответствии со сведениями ЕГРН были расположены указанные помещения будут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этой связи обращаем внимание, что заявления об изменении вида объекта </w:t>
            </w:r>
            <w:r w:rsidRPr="00F65FD7">
              <w:rPr>
                <w:rFonts w:eastAsiaTheme="minorHAnsi"/>
                <w:sz w:val="22"/>
                <w:szCs w:val="22"/>
                <w:lang w:eastAsia="en-US"/>
              </w:rPr>
              <w:lastRenderedPageBreak/>
              <w:t>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 Закона № 79-ФЗ).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24</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Действует ли «гаражная амнистия» в случае, если гражданина исключили из гаражного кооператива?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25</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каком случае нужна схема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случае,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земельного участка на кадастровом плане территории (пункт 2 статьи 11.ЗК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26</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случае,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27.</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Имеет ли наследник право воспользоваться «гаражной амнистией» в случае, если гараж не был передан по наследству?</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xml:space="preserve">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w:t>
            </w:r>
            <w:r w:rsidRPr="00F65FD7">
              <w:rPr>
                <w:rFonts w:eastAsiaTheme="minorHAnsi"/>
                <w:sz w:val="22"/>
                <w:szCs w:val="22"/>
                <w:lang w:eastAsia="en-US"/>
              </w:rPr>
              <w:lastRenderedPageBreak/>
              <w:t>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28</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 объектах недвижимости.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Следовательно, исполнительный орган государственной власти или орган местного самоуправления, как участник сделки, выступает заявителем при </w:t>
            </w:r>
            <w:r w:rsidRPr="00F65FD7">
              <w:rPr>
                <w:rFonts w:eastAsiaTheme="minorHAnsi"/>
                <w:sz w:val="22"/>
                <w:szCs w:val="22"/>
                <w:lang w:eastAsia="en-US"/>
              </w:rPr>
              <w:lastRenderedPageBreak/>
              <w:t>обращении в регистрирующий орган за государственной регистрацией права собственности на гараж и земельный участок под ним.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Подпунктом 4 пункта 1 статьи 333.35 НК РФ федеральные органы государственной власти, органы государственной власти субъектов Российской Федерации, органы местного самоуправления при их обращении за совершением юридически значимых действий, установленных главой 25.3 НК РФ, освобождены от уплаты государственной пошлины.</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29</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реализации «гаражной амнистии» возникают ситуации, при которых сведения об объекте капитального строительства (гараж) внесены в ЕГРН, но права не зарегистрированы.</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Требуется ли в данном случае предоставление гражданином технического плана гаража для принятия решения уполномоченным органом о предоставлении земельного участка, занятого гаражом?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8 статьи 3.7 Закона № 137-ФЗ к заявлению гражданина о предоставлении земельного участка, на котором расположен гараж, наряду с 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30</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Правомерно ли утверждение, что при соблюдении условий, указанных в пунктах 2, 20 статьи 3.7 Закона № 137-ФЗ, земельный участок для размещения гаража, являющегося объектом капитального строительства, может быть предоставлен гражданину в собственность независимо от этажности такого объекта?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Статья 3.7 Закона № 137-ФЗ не содержит нормы, которая предусматривает ограничение этажности гаража, используемого одним гражданином.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гараж может быть предоставлен в собственность бесплатно заинтересованному гражданину независимо от количества этажей в нем, при условии соблюдения требований, указанных в статье 3.7 Закона №137-ФЗ. Ограничение по этажности предусмотрено при реализации положений части 1 статьи 18 Закона № 79-ФЗ.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отмечаем, что в силу части 8 статьи 18 Закона № 79-ФЗ особенности реализации «гаражной амнистии» могут устанавливаться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w:t>
            </w:r>
          </w:p>
          <w:p w:rsidR="003D3C58" w:rsidRPr="00F65FD7" w:rsidRDefault="003D3C58"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Положениями части 18 статьи 9 Закона Республики Крым от 31 июля 2014 г. № 38-ЗРК «Об особенностях регулирования имущественных и земельных отношений на территории Республики Крым» также устанавливаются ограничения по этажности.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31</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Подлежат ли оформлению в собственность некапитальные гаражи и земельные участки, на которых они расположены?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Исключение из данной нормы предусмотрено пунктом 14 статьи 3.7 Закона № 137-ФЗ.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r w:rsidR="006C5121" w:rsidRPr="00F65FD7">
              <w:rPr>
                <w:rFonts w:eastAsiaTheme="minorHAnsi"/>
                <w:sz w:val="22"/>
                <w:szCs w:val="22"/>
                <w:lang w:eastAsia="en-US"/>
              </w:rPr>
              <w:t>  32</w:t>
            </w: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Предусматриваются ли какие-нибудь особенности реализации «гаражной амнистии» на территории городов федерального значения?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33</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Какими документами подтверждается факт возведения гаража до введения в действие ГрК РФ (до 30 декабря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пункту 4 статьи 3.7 Закона № 137-ФЗ заявитель отдельно указывает, что гараж возведен до дня введения в действие ГрК РФ в заявлении о предварительном согласовании предоставления земельного участка или о предоставлении земельного участка.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34</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1 статьи 39.20 ЗК РФ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отмечаем, что собственник гаража, который является объектом капитального строительства и который возведен до введения в действие ГрК РФ (до 30 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w:t>
            </w:r>
            <w:r w:rsidR="006C5121" w:rsidRPr="00F65FD7">
              <w:rPr>
                <w:rFonts w:eastAsiaTheme="minorHAnsi"/>
                <w:sz w:val="22"/>
                <w:szCs w:val="22"/>
                <w:lang w:eastAsia="en-US"/>
              </w:rPr>
              <w:t>   35</w:t>
            </w: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Образование какого земельного участка необходимо обеспечить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xml:space="preserve">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w:t>
            </w:r>
            <w:r w:rsidRPr="00F65FD7">
              <w:rPr>
                <w:rFonts w:eastAsiaTheme="minorHAnsi"/>
                <w:sz w:val="22"/>
                <w:szCs w:val="22"/>
                <w:lang w:eastAsia="en-US"/>
              </w:rPr>
              <w:lastRenderedPageBreak/>
              <w:t>используемым гражданином.</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36</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Законодательством Российской Федерации понятие «вблизи места жительства» не определено.</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осуществляется в порядке, установленном ЗК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37</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 представляется из прямого толкования положения статьи 15 Закона 181-ФЗ не связывают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Вместе с тем судебная практика по данному вопросу является противоречивой. 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38</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части 1 статьи 38 ГрК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При этом такие параметры градостроительным регламентом могут не </w:t>
            </w:r>
            <w:r w:rsidRPr="00F65FD7">
              <w:rPr>
                <w:rFonts w:eastAsiaTheme="minorHAnsi"/>
                <w:sz w:val="22"/>
                <w:szCs w:val="22"/>
                <w:lang w:eastAsia="en-US"/>
              </w:rPr>
              <w:lastRenderedPageBreak/>
              <w:t>устанавливаться (часть 1.1 статьи 38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39</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Что понимается под выделением земельного участка гражданину для размещения гаража иным образом или что следует относить к иным основаниям возникновения у гражданина права на использование земельного участка для размещения гаража, а также какие документы подтверждают указанные факты?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указанных нормах речь идет о наличии (установлении) права гражданина на земельный участок, расположенный 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Росреестра, предполагают необходимость учета особенностей законодательства, действовавшего до вступления в силу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Например, к таким документам могут быть отнесены решения совхозов, 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40</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Порядок и условия пользования земельными участками полосы отвода </w:t>
            </w:r>
            <w:r w:rsidRPr="00F65FD7">
              <w:rPr>
                <w:rFonts w:eastAsiaTheme="minorHAnsi"/>
                <w:sz w:val="22"/>
                <w:szCs w:val="22"/>
                <w:lang w:eastAsia="en-US"/>
              </w:rPr>
              <w:lastRenderedPageBreak/>
              <w:t>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по мнению Росреестра,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41</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Действует ли «гаражная амнистия», если один гаражный бокс полностью расположен над другим гаражным боксом при условии, что они находятся в собственности у разных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отношении таких гаражей может быть осуществлен государственный кадастровый учет как в отношении двухэтажного здания с двумя помещениями с осуществлением государственной регистрации права общей долевой собственности на такое здание и земельный участок, в границах которого расположен такой объект, при условии если такой земельный участок будет предоставлен соответствующим гражданам по правилам, предусмотренным статьей 3.7 Закона № 137-ФЗ, а также при отсутствии в ЕГРН сведений о гаражах в виде помещений, поскольку в этом случае правило о преобразовании существующего помещения в здание не применяется.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42</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43</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Положения пункта 6 статьи 3.7 Закона № 137-ФЗ устанавливают перечень </w:t>
            </w:r>
            <w:r w:rsidRPr="00F65FD7">
              <w:rPr>
                <w:rFonts w:eastAsiaTheme="minorHAnsi"/>
                <w:sz w:val="22"/>
                <w:szCs w:val="22"/>
                <w:lang w:eastAsia="en-US"/>
              </w:rPr>
              <w:lastRenderedPageBreak/>
              <w:t>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отсутствия у гражданина одного из документов, указанных в абзаце втором или третьем пункта 6 статьи 3.7</w:t>
            </w:r>
            <w:r w:rsidRPr="00F65FD7">
              <w:rPr>
                <w:rFonts w:eastAsiaTheme="minorHAnsi"/>
                <w:sz w:val="22"/>
                <w:szCs w:val="22"/>
                <w:lang w:eastAsia="en-US"/>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44</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Если гражданин приобрел в собственность гараж после введения в действие ГрК РФ, подпадает ли оформление земельного участка под действие пункта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Исходя из буквального толкования норм статьи 6 Закона № 79-ФЗ представляется,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ГрК РФ и возникновение права собственности на него в порядке, установленном законодательством.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в случае если гараж был приобретён по договору купли-продажи после введения в действие ГрК РФ при соблюдении указанных требований возможно приобретение земельного участка в собственность бесплатно по основаниям, предусмотренным частью 20 статьи 3.7 Закона № 137-ФЗ.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45</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Можно ли оформить исключительно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w:t>
            </w:r>
            <w:r w:rsidRPr="00F65FD7">
              <w:rPr>
                <w:rFonts w:eastAsiaTheme="minorHAnsi"/>
                <w:sz w:val="22"/>
                <w:szCs w:val="22"/>
                <w:lang w:eastAsia="en-US"/>
              </w:rPr>
              <w:lastRenderedPageBreak/>
              <w:t>в Росреестр обращается собственник гаража, расположенного на таком земельном участке, который соответствует требованиям данной статьи.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46</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каком порядке должно переоформляться право постоянного (бессрочного) пользования земельным участком кооператива в право собственности каждого его участника на основании Закона № 79-ФЗ в случае, если зарегистрировано право собственности на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пункту 20 статьи 3.7 Закона № 137-ФЗ,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Однако если право собственности гражданина на такой гараж зарегистрировано в ЕГРН, то предоставление в собственность бесплатно земельного участка, расположенного под гаражом, осуществляется в порядке, предусмотренном статьей 39.20 ЗК РФ с учетом положений Закона № 79-ФЗ. При этом раздел земельного участка осуществляется в общем порядке при условии согласия гаражного кооператива на такой раздел (пункт 4 статьи 11.2 ЗК РФ). В данном случае положения части 17 статьи 3.7 Закона № 137-ФЗ в части раздела земельного участка без согласия кооператива не применяются.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для целей оформления прав на земельный участок в соответствии со статьей 39.20 ЗК РФ необходимо прекратить право постоянного (бессрочного) пользования земельным участком в порядке, предусмотренном статьей 53 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47</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Можно ли на сегодняшний день оформлять гаражи с видом объекта недвижимости – «помещение»?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F65FD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6552EC" w:rsidRPr="00F65FD7" w:rsidRDefault="006552EC" w:rsidP="00F65FD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    </w:t>
            </w:r>
            <w:r w:rsidRPr="00F65FD7">
              <w:rPr>
                <w:rFonts w:eastAsiaTheme="minorHAnsi"/>
                <w:sz w:val="22"/>
                <w:szCs w:val="22"/>
                <w:lang w:eastAsia="en-US"/>
              </w:rPr>
              <w:lastRenderedPageBreak/>
              <w:t>48</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xml:space="preserve">У граждан, владеющими гаражами в большинстве случаев на гараж </w:t>
            </w:r>
            <w:r w:rsidRPr="00F65FD7">
              <w:rPr>
                <w:rFonts w:eastAsiaTheme="minorHAnsi"/>
                <w:sz w:val="22"/>
                <w:szCs w:val="22"/>
                <w:lang w:eastAsia="en-US"/>
              </w:rPr>
              <w:lastRenderedPageBreak/>
              <w:t>имеются только строительный паспорт и членская книжка ГПК. Можно ли использовать строительный паспорт как документ подтверждающий строительство гаража до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xml:space="preserve">Исчерпывающий перечень документов, необходимых для оформления прав на </w:t>
            </w:r>
            <w:r w:rsidRPr="00F65FD7">
              <w:rPr>
                <w:rFonts w:eastAsiaTheme="minorHAnsi"/>
                <w:sz w:val="22"/>
                <w:szCs w:val="22"/>
                <w:lang w:eastAsia="en-US"/>
              </w:rPr>
              <w:lastRenderedPageBreak/>
              <w:t>гараж и земельный участок, занятый таким гаражом, предусмотрен пунктами 5, 6 и 8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49</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Договор о подключении (технологическом присоединении) гаража к сетям инженерно- технического обеспечения должен быть заключен только с гражданином – владельцем гаража? Или допустимо предоставить договор, заключенный с гаражно-строительным кооперативом?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абзацем третьим пункта 5 статьи 3.7</w:t>
            </w:r>
            <w:r w:rsidRPr="00F65FD7">
              <w:rPr>
                <w:rFonts w:eastAsiaTheme="minorHAnsi"/>
                <w:sz w:val="22"/>
                <w:szCs w:val="22"/>
                <w:lang w:eastAsia="en-US"/>
              </w:rPr>
              <w:br/>
              <w:t>Закона № 137-ФЗ в случае отсутствия у гражданина необходимых для предоставления земельного участка в собственность или аренду документов, указанных в данной статье, таким гражданином может быть приложен к соответствующему заявлению в том числе заключенный до дня введения в действие ГрК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положения Закона № 137-ФЗ не уточняют содержание указанных договоров. Представляется, что в качестве одной из стороны договора должен выступать заявитель о предоставлении земельного участка в собственность бесплатно.</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50</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Можно ли по «гаражной амнистии» оформить в собственность гараж без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w:t>
            </w:r>
            <w:r w:rsidRPr="00F65FD7">
              <w:rPr>
                <w:rFonts w:eastAsiaTheme="minorHAnsi"/>
                <w:sz w:val="22"/>
                <w:szCs w:val="22"/>
                <w:lang w:eastAsia="en-US"/>
              </w:rPr>
              <w:lastRenderedPageBreak/>
              <w:t>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51</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пунктом 20 статьи 3.7 Закона № 137-ФЗ в отношении сформированного земельного участка под гаражом, находящимся в собственности гражданина, в случае, если такой земельный участок предоставлен ему по договору аренды?</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52</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со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53</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в соответствии с пунктом 20 статьи 3.7</w:t>
            </w:r>
            <w:r w:rsidRPr="00F65FD7">
              <w:rPr>
                <w:rFonts w:eastAsiaTheme="minorHAnsi"/>
                <w:sz w:val="22"/>
                <w:szCs w:val="22"/>
                <w:lang w:eastAsia="en-US"/>
              </w:rPr>
              <w:br/>
              <w:t>Закона № 137-ФЗ земельный участок предоставляется в порядке, предусмотренном статьей 39.20 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54</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Росреестра</w:t>
            </w:r>
            <w:r w:rsidRPr="00F65FD7">
              <w:rPr>
                <w:rFonts w:eastAsiaTheme="minorHAnsi"/>
                <w:sz w:val="22"/>
                <w:szCs w:val="22"/>
                <w:lang w:eastAsia="en-US"/>
              </w:rPr>
              <w:b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Предоставление документов, предусмотренных пунктом 5 и 6 статьи 3.7 Закона № 137-ФЗ не требуется, поскольку земельный участок в этом случае будет предоставляться в общем порядке в соответствии со статьями 39-14-39.17 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55</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пункту 4 статьи 3.7 Закона № 137-ФЗ заявитель отдельно указывает, что гараж возведен до дня введения в действие ГрК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Таким образом, предоставление дополнительных документов для подтверждения даты возведения гаража не предусмотрено. Кроме того, не </w:t>
            </w:r>
            <w:r w:rsidRPr="00F65FD7">
              <w:rPr>
                <w:rFonts w:eastAsiaTheme="minorHAnsi"/>
                <w:sz w:val="22"/>
                <w:szCs w:val="22"/>
                <w:lang w:eastAsia="en-US"/>
              </w:rPr>
              <w:lastRenderedPageBreak/>
              <w:t>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56</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отсутствия у гражданина одного из документов, указанных в абзаце втором или третьем пункта 6 статьи 3.7</w:t>
            </w:r>
            <w:r w:rsidRPr="00F65FD7">
              <w:rPr>
                <w:rFonts w:eastAsiaTheme="minorHAnsi"/>
                <w:sz w:val="22"/>
                <w:szCs w:val="22"/>
                <w:lang w:eastAsia="en-US"/>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57</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w:t>
            </w:r>
            <w:r w:rsidRPr="00F65FD7">
              <w:rPr>
                <w:rFonts w:eastAsiaTheme="minorHAnsi"/>
                <w:sz w:val="22"/>
                <w:szCs w:val="22"/>
                <w:lang w:eastAsia="en-US"/>
              </w:rPr>
              <w:lastRenderedPageBreak/>
              <w:t>Необходимо ли в таком случае выявление иных наследников, либо решение о предварительном согласовании предоставления либо о предоставлении земельного участка принимается в отношении обратившегося в орган местного самоуправления наследника?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по себе факт наличия такого свидетельства является основанием для </w:t>
            </w:r>
            <w:r w:rsidRPr="00F65FD7">
              <w:rPr>
                <w:rFonts w:eastAsiaTheme="minorHAnsi"/>
                <w:sz w:val="22"/>
                <w:szCs w:val="22"/>
                <w:lang w:eastAsia="en-US"/>
              </w:rPr>
              <w:lastRenderedPageBreak/>
              <w:t>предоставления земельного участка такому наследнику.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отмечаем, что процедура установления круга наследников не предусматривается положениями Закона № 137-ФЗ.</w:t>
            </w:r>
          </w:p>
        </w:tc>
      </w:tr>
    </w:tbl>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w:t>
      </w:r>
    </w:p>
    <w:bookmarkEnd w:id="0"/>
    <w:p w:rsidR="00912A92" w:rsidRPr="00F65FD7" w:rsidRDefault="00912A92" w:rsidP="006552EC">
      <w:pPr>
        <w:widowControl/>
        <w:autoSpaceDE/>
        <w:autoSpaceDN/>
        <w:adjustRightInd/>
        <w:jc w:val="center"/>
      </w:pPr>
    </w:p>
    <w:sectPr w:rsidR="00912A92" w:rsidRPr="00F65FD7" w:rsidSect="006552EC">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169" w:rsidRDefault="00515169" w:rsidP="003E60A9">
      <w:r>
        <w:separator/>
      </w:r>
    </w:p>
  </w:endnote>
  <w:endnote w:type="continuationSeparator" w:id="1">
    <w:p w:rsidR="00515169" w:rsidRDefault="00515169" w:rsidP="003E6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EC" w:rsidRPr="007368D2" w:rsidRDefault="006552EC" w:rsidP="0049523D">
    <w:pPr>
      <w:tabs>
        <w:tab w:val="center" w:pos="4677"/>
        <w:tab w:val="right" w:pos="9355"/>
      </w:tabs>
      <w:suppressAutoHyphens/>
      <w:jc w:val="center"/>
      <w:rPr>
        <w:sz w:val="16"/>
      </w:rPr>
    </w:pPr>
    <w:r w:rsidRPr="007368D2">
      <w:rPr>
        <w:sz w:val="16"/>
      </w:rPr>
      <w:t>https://rosreestr.gov.ru</w:t>
    </w:r>
  </w:p>
  <w:p w:rsidR="006552EC" w:rsidRPr="007368D2" w:rsidRDefault="006552EC" w:rsidP="0049523D">
    <w:pPr>
      <w:tabs>
        <w:tab w:val="center" w:pos="4677"/>
        <w:tab w:val="right" w:pos="9355"/>
      </w:tabs>
      <w:suppressAutoHyphens/>
      <w:jc w:val="center"/>
      <w:rPr>
        <w:sz w:val="16"/>
      </w:rPr>
    </w:pPr>
    <w:r w:rsidRPr="007368D2">
      <w:rPr>
        <w:sz w:val="16"/>
      </w:rPr>
      <w:t>телефоны горячей линии: 89294310905 (регистрация права), 89294310978 (кадастровый учет), 89246172753 (исправление техошибки), 89245490316 (аресты), 89246310890 (готовность документов), 89294311039 (возврат госпошлины), 89247156423 (сервисы Росреестра), 89294310925 (кадастровая оценка), 89294311066 (землеустройство и геодезия), 89294310962 (госземнадзор)</w:t>
    </w:r>
  </w:p>
  <w:p w:rsidR="006552EC" w:rsidRDefault="006552E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169" w:rsidRDefault="00515169" w:rsidP="003E60A9">
      <w:r>
        <w:separator/>
      </w:r>
    </w:p>
  </w:footnote>
  <w:footnote w:type="continuationSeparator" w:id="1">
    <w:p w:rsidR="00515169" w:rsidRDefault="00515169" w:rsidP="003E6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720"/>
    <w:multiLevelType w:val="hybridMultilevel"/>
    <w:tmpl w:val="15B2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EA8"/>
    <w:multiLevelType w:val="hybridMultilevel"/>
    <w:tmpl w:val="C4C0AF4C"/>
    <w:lvl w:ilvl="0" w:tplc="F2A8BD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E2506F"/>
    <w:multiLevelType w:val="hybridMultilevel"/>
    <w:tmpl w:val="DB1C4EB2"/>
    <w:lvl w:ilvl="0" w:tplc="0419000F">
      <w:start w:val="1"/>
      <w:numFmt w:val="decimal"/>
      <w:lvlText w:val="%1."/>
      <w:lvlJc w:val="left"/>
      <w:pPr>
        <w:ind w:left="6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44D0D"/>
    <w:multiLevelType w:val="hybridMultilevel"/>
    <w:tmpl w:val="F7CCE848"/>
    <w:lvl w:ilvl="0" w:tplc="21ECE74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458711EE"/>
    <w:multiLevelType w:val="hybridMultilevel"/>
    <w:tmpl w:val="9FCCD3FC"/>
    <w:lvl w:ilvl="0" w:tplc="201E6FD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8EB3355"/>
    <w:multiLevelType w:val="hybridMultilevel"/>
    <w:tmpl w:val="FACAC15A"/>
    <w:lvl w:ilvl="0" w:tplc="416632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1AF491A"/>
    <w:multiLevelType w:val="hybridMultilevel"/>
    <w:tmpl w:val="4524D9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B9C0FF2"/>
    <w:multiLevelType w:val="hybridMultilevel"/>
    <w:tmpl w:val="E16EBF1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nsid w:val="7D491E7B"/>
    <w:multiLevelType w:val="hybridMultilevel"/>
    <w:tmpl w:val="1CCC3EC2"/>
    <w:lvl w:ilvl="0" w:tplc="0419000B">
      <w:start w:val="1"/>
      <w:numFmt w:val="bullet"/>
      <w:lvlText w:val=""/>
      <w:lvlJc w:val="left"/>
      <w:pPr>
        <w:ind w:left="1997" w:hanging="360"/>
      </w:pPr>
      <w:rPr>
        <w:rFonts w:ascii="Wingdings" w:hAnsi="Wingdings"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8"/>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hdrShapeDefaults>
    <o:shapedefaults v:ext="edit" spidmax="5122"/>
  </w:hdrShapeDefaults>
  <w:footnotePr>
    <w:footnote w:id="0"/>
    <w:footnote w:id="1"/>
  </w:footnotePr>
  <w:endnotePr>
    <w:endnote w:id="0"/>
    <w:endnote w:id="1"/>
  </w:endnotePr>
  <w:compat/>
  <w:rsids>
    <w:rsidRoot w:val="00953532"/>
    <w:rsid w:val="00001A6F"/>
    <w:rsid w:val="00015147"/>
    <w:rsid w:val="00016983"/>
    <w:rsid w:val="00016BD0"/>
    <w:rsid w:val="00021BCC"/>
    <w:rsid w:val="000277F5"/>
    <w:rsid w:val="00032775"/>
    <w:rsid w:val="00035135"/>
    <w:rsid w:val="000367D8"/>
    <w:rsid w:val="000370ED"/>
    <w:rsid w:val="00040D8D"/>
    <w:rsid w:val="00047075"/>
    <w:rsid w:val="00047AA5"/>
    <w:rsid w:val="00051F81"/>
    <w:rsid w:val="00053EAE"/>
    <w:rsid w:val="00060E50"/>
    <w:rsid w:val="00061FFB"/>
    <w:rsid w:val="00062C7E"/>
    <w:rsid w:val="000741EA"/>
    <w:rsid w:val="0007438B"/>
    <w:rsid w:val="000815A7"/>
    <w:rsid w:val="000857FC"/>
    <w:rsid w:val="000B036A"/>
    <w:rsid w:val="000B041E"/>
    <w:rsid w:val="000B3E6A"/>
    <w:rsid w:val="000B447A"/>
    <w:rsid w:val="000B75D8"/>
    <w:rsid w:val="000C5C95"/>
    <w:rsid w:val="000D190B"/>
    <w:rsid w:val="000D2539"/>
    <w:rsid w:val="000D4C28"/>
    <w:rsid w:val="000E13E9"/>
    <w:rsid w:val="000E5411"/>
    <w:rsid w:val="000E7F79"/>
    <w:rsid w:val="0010176E"/>
    <w:rsid w:val="00102165"/>
    <w:rsid w:val="00102295"/>
    <w:rsid w:val="00102A40"/>
    <w:rsid w:val="00102E63"/>
    <w:rsid w:val="00107766"/>
    <w:rsid w:val="00110C1C"/>
    <w:rsid w:val="00111CBE"/>
    <w:rsid w:val="00112B02"/>
    <w:rsid w:val="00114997"/>
    <w:rsid w:val="00121081"/>
    <w:rsid w:val="00126581"/>
    <w:rsid w:val="001354BF"/>
    <w:rsid w:val="001370BF"/>
    <w:rsid w:val="00141138"/>
    <w:rsid w:val="00142E97"/>
    <w:rsid w:val="00145923"/>
    <w:rsid w:val="0014690D"/>
    <w:rsid w:val="001532FE"/>
    <w:rsid w:val="00154DA8"/>
    <w:rsid w:val="00160FC9"/>
    <w:rsid w:val="00170C8F"/>
    <w:rsid w:val="00171387"/>
    <w:rsid w:val="00173E15"/>
    <w:rsid w:val="001846E3"/>
    <w:rsid w:val="00190F54"/>
    <w:rsid w:val="001912D9"/>
    <w:rsid w:val="00194EF1"/>
    <w:rsid w:val="001B081F"/>
    <w:rsid w:val="001C3F92"/>
    <w:rsid w:val="001C5F21"/>
    <w:rsid w:val="001C7DCC"/>
    <w:rsid w:val="001D2090"/>
    <w:rsid w:val="001D7106"/>
    <w:rsid w:val="001D7124"/>
    <w:rsid w:val="001D774E"/>
    <w:rsid w:val="001D775B"/>
    <w:rsid w:val="001E0972"/>
    <w:rsid w:val="001E1AED"/>
    <w:rsid w:val="001E427B"/>
    <w:rsid w:val="001E6AB3"/>
    <w:rsid w:val="001F7778"/>
    <w:rsid w:val="001F7ED8"/>
    <w:rsid w:val="0020217B"/>
    <w:rsid w:val="00203D28"/>
    <w:rsid w:val="00206406"/>
    <w:rsid w:val="00206407"/>
    <w:rsid w:val="002100E7"/>
    <w:rsid w:val="00211CDB"/>
    <w:rsid w:val="00213547"/>
    <w:rsid w:val="00215802"/>
    <w:rsid w:val="00215B38"/>
    <w:rsid w:val="00217F5B"/>
    <w:rsid w:val="00220BC5"/>
    <w:rsid w:val="0022268D"/>
    <w:rsid w:val="00222CEC"/>
    <w:rsid w:val="002241C5"/>
    <w:rsid w:val="00226161"/>
    <w:rsid w:val="002274D6"/>
    <w:rsid w:val="00233E4E"/>
    <w:rsid w:val="00236267"/>
    <w:rsid w:val="00247414"/>
    <w:rsid w:val="002479C7"/>
    <w:rsid w:val="00250C04"/>
    <w:rsid w:val="0025113B"/>
    <w:rsid w:val="002527EA"/>
    <w:rsid w:val="002642B0"/>
    <w:rsid w:val="0026538A"/>
    <w:rsid w:val="00265ED6"/>
    <w:rsid w:val="002664EF"/>
    <w:rsid w:val="00271E70"/>
    <w:rsid w:val="002749AA"/>
    <w:rsid w:val="00282C80"/>
    <w:rsid w:val="0028564B"/>
    <w:rsid w:val="00287982"/>
    <w:rsid w:val="002903BB"/>
    <w:rsid w:val="00290A07"/>
    <w:rsid w:val="00290A3B"/>
    <w:rsid w:val="00297299"/>
    <w:rsid w:val="002A3E9C"/>
    <w:rsid w:val="002A5058"/>
    <w:rsid w:val="002A5F41"/>
    <w:rsid w:val="002A760F"/>
    <w:rsid w:val="002B0BE6"/>
    <w:rsid w:val="002B15EC"/>
    <w:rsid w:val="002B42C4"/>
    <w:rsid w:val="002B6262"/>
    <w:rsid w:val="002D1CD8"/>
    <w:rsid w:val="002D32EB"/>
    <w:rsid w:val="002E0FDF"/>
    <w:rsid w:val="002E67D6"/>
    <w:rsid w:val="002F252E"/>
    <w:rsid w:val="002F4EB5"/>
    <w:rsid w:val="0030013E"/>
    <w:rsid w:val="003012E6"/>
    <w:rsid w:val="00303DCE"/>
    <w:rsid w:val="00304C69"/>
    <w:rsid w:val="00306117"/>
    <w:rsid w:val="00306BBA"/>
    <w:rsid w:val="00306F70"/>
    <w:rsid w:val="00311DB3"/>
    <w:rsid w:val="00312260"/>
    <w:rsid w:val="003132E2"/>
    <w:rsid w:val="0031691C"/>
    <w:rsid w:val="00320CD9"/>
    <w:rsid w:val="003217AA"/>
    <w:rsid w:val="00323192"/>
    <w:rsid w:val="00326773"/>
    <w:rsid w:val="00331FE1"/>
    <w:rsid w:val="003323F0"/>
    <w:rsid w:val="0033277A"/>
    <w:rsid w:val="00334786"/>
    <w:rsid w:val="0033522D"/>
    <w:rsid w:val="00341D02"/>
    <w:rsid w:val="003425A5"/>
    <w:rsid w:val="00343B4D"/>
    <w:rsid w:val="003440D5"/>
    <w:rsid w:val="0034412D"/>
    <w:rsid w:val="00344BA6"/>
    <w:rsid w:val="003475CD"/>
    <w:rsid w:val="0035145B"/>
    <w:rsid w:val="003542A6"/>
    <w:rsid w:val="003576E1"/>
    <w:rsid w:val="00362423"/>
    <w:rsid w:val="003656B1"/>
    <w:rsid w:val="003718C3"/>
    <w:rsid w:val="00373702"/>
    <w:rsid w:val="00376090"/>
    <w:rsid w:val="003760D9"/>
    <w:rsid w:val="00380F3D"/>
    <w:rsid w:val="0038342B"/>
    <w:rsid w:val="00387FF2"/>
    <w:rsid w:val="0039090F"/>
    <w:rsid w:val="0039164A"/>
    <w:rsid w:val="00393239"/>
    <w:rsid w:val="0039646D"/>
    <w:rsid w:val="00396F02"/>
    <w:rsid w:val="00397B3D"/>
    <w:rsid w:val="003A5B72"/>
    <w:rsid w:val="003B06D9"/>
    <w:rsid w:val="003B0970"/>
    <w:rsid w:val="003B34B4"/>
    <w:rsid w:val="003B3672"/>
    <w:rsid w:val="003B3984"/>
    <w:rsid w:val="003B4EF6"/>
    <w:rsid w:val="003B5330"/>
    <w:rsid w:val="003B5398"/>
    <w:rsid w:val="003C1242"/>
    <w:rsid w:val="003C3429"/>
    <w:rsid w:val="003C6056"/>
    <w:rsid w:val="003C6098"/>
    <w:rsid w:val="003C62B2"/>
    <w:rsid w:val="003D096F"/>
    <w:rsid w:val="003D2BBE"/>
    <w:rsid w:val="003D3C58"/>
    <w:rsid w:val="003D4B12"/>
    <w:rsid w:val="003E0CE1"/>
    <w:rsid w:val="003E27CD"/>
    <w:rsid w:val="003E60A9"/>
    <w:rsid w:val="003E7BEC"/>
    <w:rsid w:val="003F5F69"/>
    <w:rsid w:val="003F6E5D"/>
    <w:rsid w:val="003F7B20"/>
    <w:rsid w:val="003F7D5A"/>
    <w:rsid w:val="00401880"/>
    <w:rsid w:val="00403920"/>
    <w:rsid w:val="00410F32"/>
    <w:rsid w:val="004117E6"/>
    <w:rsid w:val="00411C20"/>
    <w:rsid w:val="004141BB"/>
    <w:rsid w:val="004173D7"/>
    <w:rsid w:val="0042204D"/>
    <w:rsid w:val="00422259"/>
    <w:rsid w:val="00445BCB"/>
    <w:rsid w:val="00447299"/>
    <w:rsid w:val="00453F17"/>
    <w:rsid w:val="00454507"/>
    <w:rsid w:val="00455878"/>
    <w:rsid w:val="0045655E"/>
    <w:rsid w:val="0046770F"/>
    <w:rsid w:val="0047489B"/>
    <w:rsid w:val="00474ADD"/>
    <w:rsid w:val="00487BF8"/>
    <w:rsid w:val="00494224"/>
    <w:rsid w:val="004945D7"/>
    <w:rsid w:val="0049523D"/>
    <w:rsid w:val="004A27D3"/>
    <w:rsid w:val="004A5AAC"/>
    <w:rsid w:val="004A5D90"/>
    <w:rsid w:val="004B5755"/>
    <w:rsid w:val="004C01EE"/>
    <w:rsid w:val="004C1578"/>
    <w:rsid w:val="004C5A97"/>
    <w:rsid w:val="004C645C"/>
    <w:rsid w:val="004D352D"/>
    <w:rsid w:val="004D462A"/>
    <w:rsid w:val="004E4CB0"/>
    <w:rsid w:val="004E4EAC"/>
    <w:rsid w:val="00510850"/>
    <w:rsid w:val="00515169"/>
    <w:rsid w:val="0051517F"/>
    <w:rsid w:val="00521404"/>
    <w:rsid w:val="0052214A"/>
    <w:rsid w:val="00526B7E"/>
    <w:rsid w:val="00530AE4"/>
    <w:rsid w:val="00530AEF"/>
    <w:rsid w:val="0053180E"/>
    <w:rsid w:val="005325EF"/>
    <w:rsid w:val="005330BC"/>
    <w:rsid w:val="005331E1"/>
    <w:rsid w:val="005336D8"/>
    <w:rsid w:val="005340F9"/>
    <w:rsid w:val="00535C41"/>
    <w:rsid w:val="00542CAC"/>
    <w:rsid w:val="0054566B"/>
    <w:rsid w:val="005539BA"/>
    <w:rsid w:val="0055758D"/>
    <w:rsid w:val="00560327"/>
    <w:rsid w:val="00560C58"/>
    <w:rsid w:val="005715EF"/>
    <w:rsid w:val="005809E4"/>
    <w:rsid w:val="00585C40"/>
    <w:rsid w:val="00586F80"/>
    <w:rsid w:val="00594FA4"/>
    <w:rsid w:val="00595F5B"/>
    <w:rsid w:val="005A0F8C"/>
    <w:rsid w:val="005A18BA"/>
    <w:rsid w:val="005A3C9B"/>
    <w:rsid w:val="005A6515"/>
    <w:rsid w:val="005B0790"/>
    <w:rsid w:val="005B7F26"/>
    <w:rsid w:val="005C13C8"/>
    <w:rsid w:val="005C2B4C"/>
    <w:rsid w:val="005D4AE1"/>
    <w:rsid w:val="005D50FE"/>
    <w:rsid w:val="005D6241"/>
    <w:rsid w:val="005E3D26"/>
    <w:rsid w:val="005F01EA"/>
    <w:rsid w:val="005F0DA0"/>
    <w:rsid w:val="005F0E12"/>
    <w:rsid w:val="005F1847"/>
    <w:rsid w:val="005F585E"/>
    <w:rsid w:val="005F608B"/>
    <w:rsid w:val="005F79FE"/>
    <w:rsid w:val="00603E66"/>
    <w:rsid w:val="0060498C"/>
    <w:rsid w:val="00622C58"/>
    <w:rsid w:val="006300E4"/>
    <w:rsid w:val="0063287B"/>
    <w:rsid w:val="00633026"/>
    <w:rsid w:val="0063364B"/>
    <w:rsid w:val="006337D0"/>
    <w:rsid w:val="0063439B"/>
    <w:rsid w:val="00640096"/>
    <w:rsid w:val="00651D3F"/>
    <w:rsid w:val="00652E6C"/>
    <w:rsid w:val="006552EC"/>
    <w:rsid w:val="0065716D"/>
    <w:rsid w:val="006616AB"/>
    <w:rsid w:val="00663603"/>
    <w:rsid w:val="0066411D"/>
    <w:rsid w:val="00664F3E"/>
    <w:rsid w:val="00665473"/>
    <w:rsid w:val="006717E6"/>
    <w:rsid w:val="00672B92"/>
    <w:rsid w:val="00674899"/>
    <w:rsid w:val="0067657B"/>
    <w:rsid w:val="0068086F"/>
    <w:rsid w:val="00686230"/>
    <w:rsid w:val="00690A93"/>
    <w:rsid w:val="00692D3D"/>
    <w:rsid w:val="006964A5"/>
    <w:rsid w:val="00696BF3"/>
    <w:rsid w:val="006A3E04"/>
    <w:rsid w:val="006B204A"/>
    <w:rsid w:val="006B4CC7"/>
    <w:rsid w:val="006C1D0B"/>
    <w:rsid w:val="006C27D0"/>
    <w:rsid w:val="006C2886"/>
    <w:rsid w:val="006C5121"/>
    <w:rsid w:val="006C79DB"/>
    <w:rsid w:val="006D012E"/>
    <w:rsid w:val="006D58D3"/>
    <w:rsid w:val="006E5D77"/>
    <w:rsid w:val="006F0876"/>
    <w:rsid w:val="006F13C8"/>
    <w:rsid w:val="006F3865"/>
    <w:rsid w:val="006F5649"/>
    <w:rsid w:val="006F574B"/>
    <w:rsid w:val="00704DE4"/>
    <w:rsid w:val="00707D86"/>
    <w:rsid w:val="0071082E"/>
    <w:rsid w:val="00710F76"/>
    <w:rsid w:val="0071244E"/>
    <w:rsid w:val="00712D8F"/>
    <w:rsid w:val="007149B5"/>
    <w:rsid w:val="00716679"/>
    <w:rsid w:val="007221DF"/>
    <w:rsid w:val="00722E81"/>
    <w:rsid w:val="00724A94"/>
    <w:rsid w:val="00726410"/>
    <w:rsid w:val="0072652A"/>
    <w:rsid w:val="0073232A"/>
    <w:rsid w:val="007341FF"/>
    <w:rsid w:val="007368D2"/>
    <w:rsid w:val="00740662"/>
    <w:rsid w:val="00745D7C"/>
    <w:rsid w:val="00746AEC"/>
    <w:rsid w:val="00747593"/>
    <w:rsid w:val="00747D36"/>
    <w:rsid w:val="00756881"/>
    <w:rsid w:val="007607EE"/>
    <w:rsid w:val="007640D0"/>
    <w:rsid w:val="00764780"/>
    <w:rsid w:val="007709B1"/>
    <w:rsid w:val="007741FB"/>
    <w:rsid w:val="00775654"/>
    <w:rsid w:val="00777540"/>
    <w:rsid w:val="0078171F"/>
    <w:rsid w:val="00794CB1"/>
    <w:rsid w:val="007A3165"/>
    <w:rsid w:val="007B16AE"/>
    <w:rsid w:val="007B3046"/>
    <w:rsid w:val="007B32EF"/>
    <w:rsid w:val="007C1150"/>
    <w:rsid w:val="007C41B6"/>
    <w:rsid w:val="007C7ED9"/>
    <w:rsid w:val="007D0BB0"/>
    <w:rsid w:val="007E06A9"/>
    <w:rsid w:val="007E20CB"/>
    <w:rsid w:val="007E30DF"/>
    <w:rsid w:val="007E4559"/>
    <w:rsid w:val="007F10A2"/>
    <w:rsid w:val="007F127C"/>
    <w:rsid w:val="00802675"/>
    <w:rsid w:val="00805CBC"/>
    <w:rsid w:val="008124E5"/>
    <w:rsid w:val="008320B7"/>
    <w:rsid w:val="00835280"/>
    <w:rsid w:val="00836C14"/>
    <w:rsid w:val="00841598"/>
    <w:rsid w:val="008426F3"/>
    <w:rsid w:val="0084494B"/>
    <w:rsid w:val="00845230"/>
    <w:rsid w:val="008523E7"/>
    <w:rsid w:val="0085368C"/>
    <w:rsid w:val="00853E4A"/>
    <w:rsid w:val="0085467E"/>
    <w:rsid w:val="00860039"/>
    <w:rsid w:val="00860CCF"/>
    <w:rsid w:val="00861DEF"/>
    <w:rsid w:val="00861E89"/>
    <w:rsid w:val="0086470F"/>
    <w:rsid w:val="0087093E"/>
    <w:rsid w:val="00872E0C"/>
    <w:rsid w:val="008741BF"/>
    <w:rsid w:val="00874D89"/>
    <w:rsid w:val="0087590C"/>
    <w:rsid w:val="00880607"/>
    <w:rsid w:val="008851EB"/>
    <w:rsid w:val="00885D9C"/>
    <w:rsid w:val="0088641B"/>
    <w:rsid w:val="008908DE"/>
    <w:rsid w:val="00891788"/>
    <w:rsid w:val="008A02E0"/>
    <w:rsid w:val="008A391F"/>
    <w:rsid w:val="008A66D6"/>
    <w:rsid w:val="008B307E"/>
    <w:rsid w:val="008B371A"/>
    <w:rsid w:val="008C08A8"/>
    <w:rsid w:val="008C26FE"/>
    <w:rsid w:val="008C5D69"/>
    <w:rsid w:val="008C62C0"/>
    <w:rsid w:val="008D14CA"/>
    <w:rsid w:val="008D3401"/>
    <w:rsid w:val="008D4437"/>
    <w:rsid w:val="008E037D"/>
    <w:rsid w:val="008E161C"/>
    <w:rsid w:val="008E52E3"/>
    <w:rsid w:val="008F45A2"/>
    <w:rsid w:val="008F55B9"/>
    <w:rsid w:val="00903D93"/>
    <w:rsid w:val="009045AD"/>
    <w:rsid w:val="0090571E"/>
    <w:rsid w:val="009122EC"/>
    <w:rsid w:val="00912A92"/>
    <w:rsid w:val="009152B2"/>
    <w:rsid w:val="009157E9"/>
    <w:rsid w:val="00917E28"/>
    <w:rsid w:val="0092624C"/>
    <w:rsid w:val="00926FCC"/>
    <w:rsid w:val="009303B3"/>
    <w:rsid w:val="009432DE"/>
    <w:rsid w:val="00953532"/>
    <w:rsid w:val="00953D8C"/>
    <w:rsid w:val="00954D9B"/>
    <w:rsid w:val="009556BA"/>
    <w:rsid w:val="009556C2"/>
    <w:rsid w:val="00965C7C"/>
    <w:rsid w:val="00965FDC"/>
    <w:rsid w:val="00967D33"/>
    <w:rsid w:val="00972FB6"/>
    <w:rsid w:val="00973C96"/>
    <w:rsid w:val="00975517"/>
    <w:rsid w:val="009758DF"/>
    <w:rsid w:val="0098485E"/>
    <w:rsid w:val="00984B13"/>
    <w:rsid w:val="0098531C"/>
    <w:rsid w:val="009932F1"/>
    <w:rsid w:val="00993977"/>
    <w:rsid w:val="009A31A2"/>
    <w:rsid w:val="009A4C22"/>
    <w:rsid w:val="009A6002"/>
    <w:rsid w:val="009B10EC"/>
    <w:rsid w:val="009B31AC"/>
    <w:rsid w:val="009B323E"/>
    <w:rsid w:val="009C1B4F"/>
    <w:rsid w:val="009C27FB"/>
    <w:rsid w:val="009C2CFF"/>
    <w:rsid w:val="009C3245"/>
    <w:rsid w:val="009C373B"/>
    <w:rsid w:val="009D4D8F"/>
    <w:rsid w:val="009D70C7"/>
    <w:rsid w:val="009E0BDC"/>
    <w:rsid w:val="009E3085"/>
    <w:rsid w:val="009E3E1D"/>
    <w:rsid w:val="009E4716"/>
    <w:rsid w:val="009E4738"/>
    <w:rsid w:val="009E7350"/>
    <w:rsid w:val="009F0682"/>
    <w:rsid w:val="009F26C2"/>
    <w:rsid w:val="009F2A7D"/>
    <w:rsid w:val="009F6525"/>
    <w:rsid w:val="00A0341A"/>
    <w:rsid w:val="00A11900"/>
    <w:rsid w:val="00A130B4"/>
    <w:rsid w:val="00A22384"/>
    <w:rsid w:val="00A30412"/>
    <w:rsid w:val="00A318F1"/>
    <w:rsid w:val="00A37574"/>
    <w:rsid w:val="00A37ACF"/>
    <w:rsid w:val="00A4168D"/>
    <w:rsid w:val="00A41ABD"/>
    <w:rsid w:val="00A451AB"/>
    <w:rsid w:val="00A50623"/>
    <w:rsid w:val="00A52ECD"/>
    <w:rsid w:val="00A53A98"/>
    <w:rsid w:val="00A554D7"/>
    <w:rsid w:val="00A60C53"/>
    <w:rsid w:val="00A63F65"/>
    <w:rsid w:val="00A641E7"/>
    <w:rsid w:val="00A6466F"/>
    <w:rsid w:val="00A651D8"/>
    <w:rsid w:val="00A72234"/>
    <w:rsid w:val="00A77922"/>
    <w:rsid w:val="00A81687"/>
    <w:rsid w:val="00A93AE8"/>
    <w:rsid w:val="00AA2514"/>
    <w:rsid w:val="00AA298F"/>
    <w:rsid w:val="00AA3270"/>
    <w:rsid w:val="00AA484B"/>
    <w:rsid w:val="00AA7911"/>
    <w:rsid w:val="00AB6A3F"/>
    <w:rsid w:val="00AC2383"/>
    <w:rsid w:val="00AC535C"/>
    <w:rsid w:val="00AD0FE7"/>
    <w:rsid w:val="00AD1545"/>
    <w:rsid w:val="00AD17A6"/>
    <w:rsid w:val="00AD6222"/>
    <w:rsid w:val="00AD6254"/>
    <w:rsid w:val="00AD793D"/>
    <w:rsid w:val="00AE26C0"/>
    <w:rsid w:val="00AE298A"/>
    <w:rsid w:val="00AE44F0"/>
    <w:rsid w:val="00AF017C"/>
    <w:rsid w:val="00AF0C60"/>
    <w:rsid w:val="00AF1106"/>
    <w:rsid w:val="00AF2B5D"/>
    <w:rsid w:val="00B02749"/>
    <w:rsid w:val="00B04CA4"/>
    <w:rsid w:val="00B072A2"/>
    <w:rsid w:val="00B11068"/>
    <w:rsid w:val="00B1347E"/>
    <w:rsid w:val="00B1592F"/>
    <w:rsid w:val="00B16AB2"/>
    <w:rsid w:val="00B20945"/>
    <w:rsid w:val="00B2154A"/>
    <w:rsid w:val="00B2291D"/>
    <w:rsid w:val="00B22CDB"/>
    <w:rsid w:val="00B2361C"/>
    <w:rsid w:val="00B26009"/>
    <w:rsid w:val="00B27374"/>
    <w:rsid w:val="00B31338"/>
    <w:rsid w:val="00B33C1B"/>
    <w:rsid w:val="00B35277"/>
    <w:rsid w:val="00B46AC8"/>
    <w:rsid w:val="00B46ACA"/>
    <w:rsid w:val="00B533A6"/>
    <w:rsid w:val="00B5403E"/>
    <w:rsid w:val="00B54B78"/>
    <w:rsid w:val="00B61827"/>
    <w:rsid w:val="00B6483D"/>
    <w:rsid w:val="00B66847"/>
    <w:rsid w:val="00B71306"/>
    <w:rsid w:val="00B723F3"/>
    <w:rsid w:val="00B7552C"/>
    <w:rsid w:val="00B80719"/>
    <w:rsid w:val="00B85DC5"/>
    <w:rsid w:val="00B85ED0"/>
    <w:rsid w:val="00B86F98"/>
    <w:rsid w:val="00B87A32"/>
    <w:rsid w:val="00B92266"/>
    <w:rsid w:val="00B92EA3"/>
    <w:rsid w:val="00B92F2C"/>
    <w:rsid w:val="00B94A29"/>
    <w:rsid w:val="00B94A36"/>
    <w:rsid w:val="00B96901"/>
    <w:rsid w:val="00BA08EB"/>
    <w:rsid w:val="00BA0B44"/>
    <w:rsid w:val="00BA4E1A"/>
    <w:rsid w:val="00BB089E"/>
    <w:rsid w:val="00BB10BA"/>
    <w:rsid w:val="00BB2FE6"/>
    <w:rsid w:val="00BB62F3"/>
    <w:rsid w:val="00BB6C09"/>
    <w:rsid w:val="00BC2DE7"/>
    <w:rsid w:val="00BC7469"/>
    <w:rsid w:val="00BC7DA8"/>
    <w:rsid w:val="00BD0F62"/>
    <w:rsid w:val="00BD2C0B"/>
    <w:rsid w:val="00BD4733"/>
    <w:rsid w:val="00BD7ADC"/>
    <w:rsid w:val="00BE145A"/>
    <w:rsid w:val="00BE426F"/>
    <w:rsid w:val="00BE770F"/>
    <w:rsid w:val="00BF1597"/>
    <w:rsid w:val="00BF72C3"/>
    <w:rsid w:val="00C013C1"/>
    <w:rsid w:val="00C02200"/>
    <w:rsid w:val="00C035EA"/>
    <w:rsid w:val="00C03757"/>
    <w:rsid w:val="00C06AE3"/>
    <w:rsid w:val="00C13AB6"/>
    <w:rsid w:val="00C20B81"/>
    <w:rsid w:val="00C238BB"/>
    <w:rsid w:val="00C274E1"/>
    <w:rsid w:val="00C3623A"/>
    <w:rsid w:val="00C37822"/>
    <w:rsid w:val="00C4410A"/>
    <w:rsid w:val="00C524CF"/>
    <w:rsid w:val="00C60B98"/>
    <w:rsid w:val="00C62987"/>
    <w:rsid w:val="00C6376D"/>
    <w:rsid w:val="00C637FE"/>
    <w:rsid w:val="00C63EAC"/>
    <w:rsid w:val="00C70374"/>
    <w:rsid w:val="00C70653"/>
    <w:rsid w:val="00C71E77"/>
    <w:rsid w:val="00C726FE"/>
    <w:rsid w:val="00C74154"/>
    <w:rsid w:val="00C805D8"/>
    <w:rsid w:val="00C810C2"/>
    <w:rsid w:val="00C81212"/>
    <w:rsid w:val="00C82D21"/>
    <w:rsid w:val="00C835F0"/>
    <w:rsid w:val="00C8360A"/>
    <w:rsid w:val="00C83CD5"/>
    <w:rsid w:val="00C83CDF"/>
    <w:rsid w:val="00C84550"/>
    <w:rsid w:val="00C92A65"/>
    <w:rsid w:val="00C9345E"/>
    <w:rsid w:val="00C9389B"/>
    <w:rsid w:val="00CA28B2"/>
    <w:rsid w:val="00CA37A1"/>
    <w:rsid w:val="00CA4300"/>
    <w:rsid w:val="00CA5E5D"/>
    <w:rsid w:val="00CB0083"/>
    <w:rsid w:val="00CB3843"/>
    <w:rsid w:val="00CB413B"/>
    <w:rsid w:val="00CB57F9"/>
    <w:rsid w:val="00CC1389"/>
    <w:rsid w:val="00CC2484"/>
    <w:rsid w:val="00CC3E6E"/>
    <w:rsid w:val="00CC424A"/>
    <w:rsid w:val="00CC46C6"/>
    <w:rsid w:val="00CC4C4F"/>
    <w:rsid w:val="00CC6339"/>
    <w:rsid w:val="00CD1505"/>
    <w:rsid w:val="00CD2C3A"/>
    <w:rsid w:val="00CD4545"/>
    <w:rsid w:val="00CE0D05"/>
    <w:rsid w:val="00CE1FA9"/>
    <w:rsid w:val="00CE2165"/>
    <w:rsid w:val="00CE22CA"/>
    <w:rsid w:val="00CE2749"/>
    <w:rsid w:val="00CF0544"/>
    <w:rsid w:val="00CF439F"/>
    <w:rsid w:val="00CF53A7"/>
    <w:rsid w:val="00D04CA9"/>
    <w:rsid w:val="00D14B0F"/>
    <w:rsid w:val="00D17577"/>
    <w:rsid w:val="00D20595"/>
    <w:rsid w:val="00D24A2E"/>
    <w:rsid w:val="00D250B3"/>
    <w:rsid w:val="00D254A3"/>
    <w:rsid w:val="00D25531"/>
    <w:rsid w:val="00D2601B"/>
    <w:rsid w:val="00D33A15"/>
    <w:rsid w:val="00D3515B"/>
    <w:rsid w:val="00D366E5"/>
    <w:rsid w:val="00D40FDC"/>
    <w:rsid w:val="00D42543"/>
    <w:rsid w:val="00D439AC"/>
    <w:rsid w:val="00D44434"/>
    <w:rsid w:val="00D46DF9"/>
    <w:rsid w:val="00D532D3"/>
    <w:rsid w:val="00D533FA"/>
    <w:rsid w:val="00D53E21"/>
    <w:rsid w:val="00D54AA8"/>
    <w:rsid w:val="00D6030D"/>
    <w:rsid w:val="00D614A6"/>
    <w:rsid w:val="00D61F96"/>
    <w:rsid w:val="00D6201E"/>
    <w:rsid w:val="00D6448B"/>
    <w:rsid w:val="00D6502D"/>
    <w:rsid w:val="00D70592"/>
    <w:rsid w:val="00D801D8"/>
    <w:rsid w:val="00D85CE3"/>
    <w:rsid w:val="00D86F86"/>
    <w:rsid w:val="00D8735C"/>
    <w:rsid w:val="00D910DB"/>
    <w:rsid w:val="00D917E3"/>
    <w:rsid w:val="00D92C93"/>
    <w:rsid w:val="00D93877"/>
    <w:rsid w:val="00D95D6A"/>
    <w:rsid w:val="00D97EEA"/>
    <w:rsid w:val="00DA531C"/>
    <w:rsid w:val="00DA5637"/>
    <w:rsid w:val="00DA5F82"/>
    <w:rsid w:val="00DA6E13"/>
    <w:rsid w:val="00DA6FCD"/>
    <w:rsid w:val="00DB1D31"/>
    <w:rsid w:val="00DB3AD9"/>
    <w:rsid w:val="00DC1CB3"/>
    <w:rsid w:val="00DC53D4"/>
    <w:rsid w:val="00DC6C61"/>
    <w:rsid w:val="00DC6E82"/>
    <w:rsid w:val="00DD2A07"/>
    <w:rsid w:val="00DE1722"/>
    <w:rsid w:val="00DE433A"/>
    <w:rsid w:val="00DE48F6"/>
    <w:rsid w:val="00DE6E3D"/>
    <w:rsid w:val="00DF4FEB"/>
    <w:rsid w:val="00E1313D"/>
    <w:rsid w:val="00E13993"/>
    <w:rsid w:val="00E13C08"/>
    <w:rsid w:val="00E208E6"/>
    <w:rsid w:val="00E224BB"/>
    <w:rsid w:val="00E22AE6"/>
    <w:rsid w:val="00E234C4"/>
    <w:rsid w:val="00E23A6E"/>
    <w:rsid w:val="00E24524"/>
    <w:rsid w:val="00E3166C"/>
    <w:rsid w:val="00E3177E"/>
    <w:rsid w:val="00E326FC"/>
    <w:rsid w:val="00E36C5D"/>
    <w:rsid w:val="00E47B91"/>
    <w:rsid w:val="00E549FE"/>
    <w:rsid w:val="00E55BE3"/>
    <w:rsid w:val="00E56CBD"/>
    <w:rsid w:val="00E5783D"/>
    <w:rsid w:val="00E61364"/>
    <w:rsid w:val="00E623F1"/>
    <w:rsid w:val="00E6288F"/>
    <w:rsid w:val="00E72879"/>
    <w:rsid w:val="00E72BA7"/>
    <w:rsid w:val="00E76D13"/>
    <w:rsid w:val="00E81B1F"/>
    <w:rsid w:val="00E81ED5"/>
    <w:rsid w:val="00E822A8"/>
    <w:rsid w:val="00E84BE4"/>
    <w:rsid w:val="00E87E61"/>
    <w:rsid w:val="00E905B3"/>
    <w:rsid w:val="00E91A51"/>
    <w:rsid w:val="00E9223A"/>
    <w:rsid w:val="00E948A5"/>
    <w:rsid w:val="00EA265F"/>
    <w:rsid w:val="00EA2D49"/>
    <w:rsid w:val="00EA42C6"/>
    <w:rsid w:val="00EA4656"/>
    <w:rsid w:val="00EA51A3"/>
    <w:rsid w:val="00EA6002"/>
    <w:rsid w:val="00EA6DB8"/>
    <w:rsid w:val="00EA7C30"/>
    <w:rsid w:val="00EB0911"/>
    <w:rsid w:val="00EB11B3"/>
    <w:rsid w:val="00EB3226"/>
    <w:rsid w:val="00EB457B"/>
    <w:rsid w:val="00EB64FB"/>
    <w:rsid w:val="00EC1295"/>
    <w:rsid w:val="00EC7D18"/>
    <w:rsid w:val="00ED2722"/>
    <w:rsid w:val="00ED326A"/>
    <w:rsid w:val="00ED4751"/>
    <w:rsid w:val="00ED640F"/>
    <w:rsid w:val="00ED6A0F"/>
    <w:rsid w:val="00EE03A6"/>
    <w:rsid w:val="00EE069A"/>
    <w:rsid w:val="00EE1BFF"/>
    <w:rsid w:val="00EE1EBE"/>
    <w:rsid w:val="00EE2B97"/>
    <w:rsid w:val="00EE2E7C"/>
    <w:rsid w:val="00EE62F4"/>
    <w:rsid w:val="00EE6A45"/>
    <w:rsid w:val="00EF013B"/>
    <w:rsid w:val="00EF160C"/>
    <w:rsid w:val="00EF27F0"/>
    <w:rsid w:val="00EF38CD"/>
    <w:rsid w:val="00EF514F"/>
    <w:rsid w:val="00EF5A5A"/>
    <w:rsid w:val="00F01451"/>
    <w:rsid w:val="00F01EFB"/>
    <w:rsid w:val="00F026CD"/>
    <w:rsid w:val="00F16DEA"/>
    <w:rsid w:val="00F17C2D"/>
    <w:rsid w:val="00F22AF8"/>
    <w:rsid w:val="00F27EEB"/>
    <w:rsid w:val="00F33D05"/>
    <w:rsid w:val="00F40AA9"/>
    <w:rsid w:val="00F4243B"/>
    <w:rsid w:val="00F42984"/>
    <w:rsid w:val="00F42AC6"/>
    <w:rsid w:val="00F42B04"/>
    <w:rsid w:val="00F453E2"/>
    <w:rsid w:val="00F5143F"/>
    <w:rsid w:val="00F52BEB"/>
    <w:rsid w:val="00F54265"/>
    <w:rsid w:val="00F637F1"/>
    <w:rsid w:val="00F65E89"/>
    <w:rsid w:val="00F65FD7"/>
    <w:rsid w:val="00F671C4"/>
    <w:rsid w:val="00F67AE5"/>
    <w:rsid w:val="00F72F6F"/>
    <w:rsid w:val="00F76353"/>
    <w:rsid w:val="00F77A36"/>
    <w:rsid w:val="00F81326"/>
    <w:rsid w:val="00F829F7"/>
    <w:rsid w:val="00F8322B"/>
    <w:rsid w:val="00F837F2"/>
    <w:rsid w:val="00F84E20"/>
    <w:rsid w:val="00F84FAA"/>
    <w:rsid w:val="00F8515B"/>
    <w:rsid w:val="00F906DE"/>
    <w:rsid w:val="00F96191"/>
    <w:rsid w:val="00FA00C9"/>
    <w:rsid w:val="00FA0CB3"/>
    <w:rsid w:val="00FA11C8"/>
    <w:rsid w:val="00FA133B"/>
    <w:rsid w:val="00FA16C8"/>
    <w:rsid w:val="00FB1677"/>
    <w:rsid w:val="00FB17D1"/>
    <w:rsid w:val="00FB6286"/>
    <w:rsid w:val="00FB6508"/>
    <w:rsid w:val="00FB75E7"/>
    <w:rsid w:val="00FC2DC7"/>
    <w:rsid w:val="00FC6BB1"/>
    <w:rsid w:val="00FD0FDD"/>
    <w:rsid w:val="00FD721F"/>
    <w:rsid w:val="00FD7689"/>
    <w:rsid w:val="00FE2484"/>
    <w:rsid w:val="00FE7FE5"/>
    <w:rsid w:val="00FF2713"/>
    <w:rsid w:val="00FF2EC6"/>
    <w:rsid w:val="00FF49F3"/>
    <w:rsid w:val="00FF6990"/>
    <w:rsid w:val="00FF7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550"/>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53532"/>
    <w:rPr>
      <w:rFonts w:ascii="Times New Roman" w:eastAsia="Times New Roman" w:hAnsi="Times New Roman"/>
      <w:sz w:val="24"/>
    </w:rPr>
  </w:style>
  <w:style w:type="paragraph" w:customStyle="1" w:styleId="11">
    <w:name w:val="Заголовок 11"/>
    <w:basedOn w:val="1"/>
    <w:next w:val="1"/>
    <w:rsid w:val="00953532"/>
    <w:pPr>
      <w:keepNext/>
      <w:jc w:val="center"/>
    </w:pPr>
    <w:rPr>
      <w:b/>
      <w:sz w:val="28"/>
    </w:rPr>
  </w:style>
  <w:style w:type="paragraph" w:customStyle="1" w:styleId="21">
    <w:name w:val="Заголовок 21"/>
    <w:basedOn w:val="1"/>
    <w:next w:val="1"/>
    <w:rsid w:val="00953532"/>
    <w:pPr>
      <w:keepNext/>
    </w:pPr>
    <w:rPr>
      <w:b/>
      <w:sz w:val="28"/>
    </w:rPr>
  </w:style>
  <w:style w:type="paragraph" w:customStyle="1" w:styleId="31">
    <w:name w:val="Заголовок 31"/>
    <w:basedOn w:val="1"/>
    <w:next w:val="1"/>
    <w:rsid w:val="00953532"/>
    <w:pPr>
      <w:keepNext/>
      <w:jc w:val="center"/>
    </w:pPr>
    <w:rPr>
      <w:b/>
      <w:sz w:val="26"/>
    </w:rPr>
  </w:style>
  <w:style w:type="character" w:styleId="a3">
    <w:name w:val="Hyperlink"/>
    <w:rsid w:val="00953532"/>
    <w:rPr>
      <w:color w:val="0000FF"/>
      <w:u w:val="single"/>
    </w:rPr>
  </w:style>
  <w:style w:type="paragraph" w:styleId="a4">
    <w:name w:val="Balloon Text"/>
    <w:basedOn w:val="a"/>
    <w:link w:val="a5"/>
    <w:uiPriority w:val="99"/>
    <w:semiHidden/>
    <w:unhideWhenUsed/>
    <w:rsid w:val="00953532"/>
    <w:rPr>
      <w:rFonts w:ascii="Tahoma" w:hAnsi="Tahoma" w:cs="Tahoma"/>
      <w:sz w:val="16"/>
      <w:szCs w:val="16"/>
    </w:rPr>
  </w:style>
  <w:style w:type="character" w:customStyle="1" w:styleId="a5">
    <w:name w:val="Текст выноски Знак"/>
    <w:link w:val="a4"/>
    <w:uiPriority w:val="99"/>
    <w:semiHidden/>
    <w:rsid w:val="00953532"/>
    <w:rPr>
      <w:rFonts w:ascii="Tahoma" w:eastAsia="Times New Roman" w:hAnsi="Tahoma" w:cs="Tahoma"/>
      <w:sz w:val="16"/>
      <w:szCs w:val="16"/>
      <w:lang w:eastAsia="ru-RU"/>
    </w:rPr>
  </w:style>
  <w:style w:type="paragraph" w:customStyle="1" w:styleId="ConsPlusNormal">
    <w:name w:val="ConsPlusNormal"/>
    <w:rsid w:val="00BF72C3"/>
    <w:pPr>
      <w:autoSpaceDE w:val="0"/>
      <w:autoSpaceDN w:val="0"/>
      <w:adjustRightInd w:val="0"/>
    </w:pPr>
    <w:rPr>
      <w:rFonts w:ascii="Arial" w:hAnsi="Arial" w:cs="Arial"/>
    </w:rPr>
  </w:style>
  <w:style w:type="paragraph" w:styleId="a6">
    <w:name w:val="envelope address"/>
    <w:basedOn w:val="a"/>
    <w:rsid w:val="00142E97"/>
    <w:pPr>
      <w:framePr w:w="7920" w:h="1980" w:hRule="exact" w:hSpace="180" w:wrap="auto" w:hAnchor="page" w:xAlign="center" w:yAlign="bottom"/>
      <w:widowControl/>
      <w:autoSpaceDE/>
      <w:autoSpaceDN/>
      <w:adjustRightInd/>
      <w:ind w:left="2880"/>
    </w:pPr>
    <w:rPr>
      <w:rFonts w:ascii="Arial" w:hAnsi="Arial"/>
      <w:sz w:val="24"/>
    </w:rPr>
  </w:style>
  <w:style w:type="paragraph" w:styleId="a7">
    <w:name w:val="header"/>
    <w:basedOn w:val="a"/>
    <w:link w:val="a8"/>
    <w:uiPriority w:val="99"/>
    <w:unhideWhenUsed/>
    <w:rsid w:val="003E60A9"/>
    <w:pPr>
      <w:tabs>
        <w:tab w:val="center" w:pos="4677"/>
        <w:tab w:val="right" w:pos="9355"/>
      </w:tabs>
    </w:pPr>
  </w:style>
  <w:style w:type="character" w:customStyle="1" w:styleId="a8">
    <w:name w:val="Верхний колонтитул Знак"/>
    <w:link w:val="a7"/>
    <w:uiPriority w:val="99"/>
    <w:rsid w:val="003E60A9"/>
    <w:rPr>
      <w:rFonts w:ascii="Times New Roman" w:eastAsia="Times New Roman" w:hAnsi="Times New Roman"/>
    </w:rPr>
  </w:style>
  <w:style w:type="paragraph" w:styleId="a9">
    <w:name w:val="footer"/>
    <w:basedOn w:val="a"/>
    <w:link w:val="aa"/>
    <w:uiPriority w:val="99"/>
    <w:unhideWhenUsed/>
    <w:rsid w:val="003E60A9"/>
    <w:pPr>
      <w:tabs>
        <w:tab w:val="center" w:pos="4677"/>
        <w:tab w:val="right" w:pos="9355"/>
      </w:tabs>
    </w:pPr>
  </w:style>
  <w:style w:type="character" w:customStyle="1" w:styleId="aa">
    <w:name w:val="Нижний колонтитул Знак"/>
    <w:link w:val="a9"/>
    <w:uiPriority w:val="99"/>
    <w:rsid w:val="003E60A9"/>
    <w:rPr>
      <w:rFonts w:ascii="Times New Roman" w:eastAsia="Times New Roman" w:hAnsi="Times New Roman"/>
    </w:rPr>
  </w:style>
  <w:style w:type="paragraph" w:customStyle="1" w:styleId="2">
    <w:name w:val="Обычный2"/>
    <w:rsid w:val="0033522D"/>
    <w:rPr>
      <w:rFonts w:ascii="Times New Roman" w:eastAsia="Times New Roman" w:hAnsi="Times New Roman"/>
      <w:sz w:val="24"/>
    </w:rPr>
  </w:style>
  <w:style w:type="paragraph" w:styleId="ab">
    <w:name w:val="List Paragraph"/>
    <w:basedOn w:val="a"/>
    <w:uiPriority w:val="34"/>
    <w:qFormat/>
    <w:rsid w:val="00861E89"/>
    <w:pPr>
      <w:ind w:left="720"/>
      <w:contextualSpacing/>
    </w:pPr>
  </w:style>
  <w:style w:type="numbering" w:customStyle="1" w:styleId="10">
    <w:name w:val="Нет списка1"/>
    <w:next w:val="a2"/>
    <w:uiPriority w:val="99"/>
    <w:semiHidden/>
    <w:unhideWhenUsed/>
    <w:rsid w:val="00912A92"/>
  </w:style>
  <w:style w:type="paragraph" w:customStyle="1" w:styleId="ConsPlusNonformat">
    <w:name w:val="ConsPlusNonformat"/>
    <w:rsid w:val="00912A92"/>
    <w:pPr>
      <w:widowControl w:val="0"/>
      <w:autoSpaceDE w:val="0"/>
      <w:autoSpaceDN w:val="0"/>
    </w:pPr>
    <w:rPr>
      <w:rFonts w:ascii="Courier New" w:eastAsia="Times New Roman" w:hAnsi="Courier New" w:cs="Courier New"/>
    </w:rPr>
  </w:style>
  <w:style w:type="paragraph" w:customStyle="1" w:styleId="ConsPlusTitle">
    <w:name w:val="ConsPlusTitle"/>
    <w:rsid w:val="00912A92"/>
    <w:pPr>
      <w:widowControl w:val="0"/>
      <w:autoSpaceDE w:val="0"/>
      <w:autoSpaceDN w:val="0"/>
    </w:pPr>
    <w:rPr>
      <w:rFonts w:eastAsia="Times New Roman" w:cs="Calibri"/>
      <w:b/>
      <w:sz w:val="22"/>
    </w:rPr>
  </w:style>
  <w:style w:type="paragraph" w:customStyle="1" w:styleId="ConsPlusCell">
    <w:name w:val="ConsPlusCell"/>
    <w:rsid w:val="00912A92"/>
    <w:pPr>
      <w:widowControl w:val="0"/>
      <w:autoSpaceDE w:val="0"/>
      <w:autoSpaceDN w:val="0"/>
    </w:pPr>
    <w:rPr>
      <w:rFonts w:ascii="Courier New" w:eastAsia="Times New Roman" w:hAnsi="Courier New" w:cs="Courier New"/>
    </w:rPr>
  </w:style>
  <w:style w:type="paragraph" w:customStyle="1" w:styleId="ConsPlusDocList">
    <w:name w:val="ConsPlusDocList"/>
    <w:rsid w:val="00912A92"/>
    <w:pPr>
      <w:widowControl w:val="0"/>
      <w:autoSpaceDE w:val="0"/>
      <w:autoSpaceDN w:val="0"/>
    </w:pPr>
    <w:rPr>
      <w:rFonts w:eastAsia="Times New Roman" w:cs="Calibri"/>
      <w:sz w:val="22"/>
    </w:rPr>
  </w:style>
  <w:style w:type="paragraph" w:customStyle="1" w:styleId="ConsPlusTitlePage">
    <w:name w:val="ConsPlusTitlePage"/>
    <w:rsid w:val="00912A92"/>
    <w:pPr>
      <w:widowControl w:val="0"/>
      <w:autoSpaceDE w:val="0"/>
      <w:autoSpaceDN w:val="0"/>
    </w:pPr>
    <w:rPr>
      <w:rFonts w:ascii="Tahoma" w:eastAsia="Times New Roman" w:hAnsi="Tahoma" w:cs="Tahoma"/>
    </w:rPr>
  </w:style>
  <w:style w:type="paragraph" w:customStyle="1" w:styleId="ConsPlusJurTerm">
    <w:name w:val="ConsPlusJurTerm"/>
    <w:rsid w:val="00912A92"/>
    <w:pPr>
      <w:widowControl w:val="0"/>
      <w:autoSpaceDE w:val="0"/>
      <w:autoSpaceDN w:val="0"/>
    </w:pPr>
    <w:rPr>
      <w:rFonts w:ascii="Tahoma" w:eastAsia="Times New Roman" w:hAnsi="Tahoma" w:cs="Tahoma"/>
      <w:sz w:val="26"/>
    </w:rPr>
  </w:style>
  <w:style w:type="paragraph" w:customStyle="1" w:styleId="ConsPlusTextList">
    <w:name w:val="ConsPlusTextList"/>
    <w:rsid w:val="00912A92"/>
    <w:pPr>
      <w:widowControl w:val="0"/>
      <w:autoSpaceDE w:val="0"/>
      <w:autoSpaceDN w:val="0"/>
    </w:pPr>
    <w:rPr>
      <w:rFonts w:ascii="Arial" w:eastAsia="Times New Roman" w:hAnsi="Arial" w:cs="Arial"/>
    </w:rPr>
  </w:style>
  <w:style w:type="table" w:styleId="ac">
    <w:name w:val="Table Grid"/>
    <w:basedOn w:val="a1"/>
    <w:uiPriority w:val="39"/>
    <w:rsid w:val="004952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481198">
      <w:bodyDiv w:val="1"/>
      <w:marLeft w:val="0"/>
      <w:marRight w:val="0"/>
      <w:marTop w:val="0"/>
      <w:marBottom w:val="0"/>
      <w:divBdr>
        <w:top w:val="none" w:sz="0" w:space="0" w:color="auto"/>
        <w:left w:val="none" w:sz="0" w:space="0" w:color="auto"/>
        <w:bottom w:val="none" w:sz="0" w:space="0" w:color="auto"/>
        <w:right w:val="none" w:sz="0" w:space="0" w:color="auto"/>
      </w:divBdr>
    </w:div>
    <w:div w:id="10956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8_upr@rosreestr.ru,%20rosreestr@just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4DDB-224B-4098-8521-5C20C925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10557</Words>
  <Characters>60178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lpstr>
    </vt:vector>
  </TitlesOfParts>
  <Company>rosreestr</Company>
  <LinksUpToDate>false</LinksUpToDate>
  <CharactersWithSpaces>70594</CharactersWithSpaces>
  <SharedDoc>false</SharedDoc>
  <HLinks>
    <vt:vector size="6" baseType="variant">
      <vt:variant>
        <vt:i4>8060957</vt:i4>
      </vt:variant>
      <vt:variant>
        <vt:i4>0</vt:i4>
      </vt:variant>
      <vt:variant>
        <vt:i4>0</vt:i4>
      </vt:variant>
      <vt:variant>
        <vt:i4>5</vt:i4>
      </vt:variant>
      <vt:variant>
        <vt:lpwstr>mailto:38_upr@rosreestr.ru,%20rosreestr@just38.ru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metlyaeva</dc:creator>
  <cp:keywords/>
  <dc:description/>
  <cp:lastModifiedBy>User</cp:lastModifiedBy>
  <cp:revision>17</cp:revision>
  <cp:lastPrinted>2022-08-29T05:45:00Z</cp:lastPrinted>
  <dcterms:created xsi:type="dcterms:W3CDTF">2022-08-04T07:45:00Z</dcterms:created>
  <dcterms:modified xsi:type="dcterms:W3CDTF">2022-09-07T01:07:00Z</dcterms:modified>
</cp:coreProperties>
</file>